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МИНИСТЕРСТВО ПРОСВЕЩЕНИЯ РОССИЙСКОЙ ФЕДЕРАЦИИ</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ПИСЬМО</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от 30 ноября 2023 г. N ТВ-2357/02</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 НАПРАВЛЕНИИ МЕТОДИЧЕСКИХ РЕКОМЕНДАЦИЙ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целях оказания методической поддержки органам исполнительной власти субъектов Российской Федерации, осуществляющих государственное управление в сфере образования, Минпросвещения России направляет актуальные методические рекомендации по созданию и функционированию детских технопарков "Кванториум" на базе общеобразовательных организаций для использования в работе в 2024 г.</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Т.В.ВАСИЛЬЕВА</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Приложение</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МЕТОДИЧЕСКИЕ РЕКОМЕНДАЦИИ</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ПО СОЗДАНИЮ И ФУНКЦИОНИРОВАНИЮ ДЕТСКИХ ТЕХНОПАРКОВ</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"КВАНТОРИУМ" НА БАЗЕ ОБЩЕОБРАЗОВАТЕЛЬНЫХ ОРГАНИЗАЦИЙ</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 Общие положения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Настоящие Методические рекомендации по созданию и функционированию детских технопарков "Кванториум" на базе общеобразовательных организаций (далее - Рекомендации) разработаны с целью обеспечения единых организационных и методических условий создания детских технопарков "Кванториум" на базе общеобразовательных организаций (далее - Школьный Кванториум) и общих подходов к их функционированию в целях обеспечения реализации федерального проекта "Современная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на базе общеобразовательных организаций детских технопарков "Кванториум" в рамках федерального проекта "Современная школа" национального проекта "Образование" в целях софинансирования расходных обязательств субъектов Российской Федерации &lt;1&gt;, возникающих в рамках достижения результата "На базе общеобразовательных организаций созданы и функционируют детские технопарки "Кванториум" и целевых показателей федерального проекта.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&lt;1&gt; г. Байконур и Федеральная территория "Сириус" приравнены к субъектам Российской Федерации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 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начального общего, основного общего, среднего общего образования и дополнительным общеобразовательным программам.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Целью создания Школьного Кванториума является развитие материально-технической базы общеобразовательных организаций и совершенствование организационно-содержательных условий для расширения содержания общего образования и реализации дополнительных общеобразовательных программ, обеспечивающих развитие у обучающихся современных компетенций и навыков, в том числе естественно-научной, математической, информационной грамотности, формирования критического и креативного мышления, а также повышения качества образования.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Создание Школьных Кванториумов обеспечивает решение следующих задач:</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организация образовательной деятельности по учебным предметам естественно-научной и технологической направленностей с использованием современного оборудования, средств обучения и воспитания, обеспечение вариативности курсов внеурочной деятельности;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углубленное освоение и практическая отработка учебного материала по предметным областям "Естественно-научные предметы" ("Естественные науки"), "Математика и информатика", "Технология" и другим предметным областям;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повышение охвата детей от 5 до 18 лет дополнительным образованием и расширение перечня реализуемых дополнительных общеобразовательных программ естественно-научной и технической направленностей с применением современного оборудования, средств обучения и воспитания, в том числе направленных на практическое применение содержания образовательных программ начального общего, основного общего, среднего общего образования;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проведение профориентационной деятельности с обучающимися, проведение и организация участия обучающихся во внеклассных мероприятиях, олимпиадах, конкурсах и иных событиях естественнонаучной и технологической направленностей.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Создание Школьных Кванториумов на базе общеобразовательных организаций, в которых ранее были созданы или создаются Центры "Точка </w:t>
      </w:r>
      <w:r w:rsidRPr="0006688B">
        <w:rPr>
          <w:rFonts w:ascii="Helvetica" w:eastAsia="Times New Roman" w:hAnsi="Helvetica" w:cs="Helvetica"/>
          <w:color w:val="000000"/>
          <w:sz w:val="26"/>
          <w:szCs w:val="26"/>
          <w:lang w:eastAsia="ru-RU"/>
        </w:rPr>
        <w:lastRenderedPageBreak/>
        <w:t>роста", а также, детские технопарки "Кванториум", центры "IT-куб" и региональные центры выявления, поддержки и развития способностей и талантов у детей и молодежи, не допускается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Организационно-техническое, методическое и информационное сопровождение создания в субъектах Российской Федерации Школьных Кванториумов осуществляет Федеральное государственное автономное учреждение "Центр просветительских инициатив Министерства просвещения Российской Федерации" (далее - Федеральный оператор). Адрес сайта: http://mpcenter.ru.</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 Порядок создания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Школьные Кванториумы могут создаваться как за счет средств субсидий федерального бюджета в рамках реализации федерального проекта, так и за счет средств бюджетов субъектов Российской Федерации, средств местных бюджетов и внебюджетных источников.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случае создания Школьного Кванториума за счет средств субсидии из федерального бюджета в рамках федерального проекта субъектом Российской Федерации рекомендуется соблюдать следующие условия: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Школьных Кванториумов осуществляется в городах с населением не менее 50 тысяч человек на базе общеобразовательных организаций (создание Школьных Кванториумов в городах с населением менее 50 тысяч человек допускается по согласованию с Федеральным оператором);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общеобразовательная организация, на базе которой создается Школьный Кванториум, оснащена базовым оборудованием, средствами обучения и воспитания, которые соответствуют перечню, представленному в приложении N 1 к настоящим Рекомендациям;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в общеобразовательной организации имеются специализированные учебные кабинеты по учебным предметам "Физика", "Химия", "Биология" (рекомендуется также наличие помещений, используемых для проектной и совместной деятельности обучающихся, либо помещений, которые возможно переоборудовать для данных целей);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численность обучающихся общеобразовательной организации составляет не менее 500 человек;</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общеобразовательная организация имеет лицензию на дополнительное образование детей.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В целях создания Школьных Кванториумов в субъекте Российской Федерации рекомендуется провести следующие мероприятия: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 утверждение нормативных правовых актов субъекта Российской Федерации и образовательных организаций, регламентирующих создание и функционирование 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 подготовка помещений общеобразовательных организаций для размещения Школьного Кванториума с учетом руководства по зонированию и дизайну образовательного пространства, разрабатываемого Федеральным оператором;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 проведение закупок для оснащения Школьных Кванториумов оборудованием, средствами обучения и воспитания, а также получение, установка и наладка оборудования для оснащения 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4) кадровое обеспечение деятельности Школьного Кванториума и организация повышения квалификации педагогических работников общеобразовательных организаций, обеспечивающих образовательную деятельность на базе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5) обновление содержания образовательных программ начального общего, основного общего и среднего общего образования, дополнительных общеобразовательных программ с учетом применения ресурсов Школьных Кванториумов, формирование плана образовательных мероприятий;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6) обеспечение информационного сопровождения открытия Школьного Кванториума, в том числе с привлечением средств массовой информации;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7) планирование субъектом Российской Федерации мероприятий по организационно-методической поддержке и финансовому обеспечению функционирования и развития 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8) ежеквартальный мониторинг функционирования 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Создание Школьного Кванториума рекомендуется осуществлять в соответствии с комплексом мер (дорожной картой) приведенными в приложении N 2 к настоящим Рекомендациям.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рекомендуется информировать Федерального оператора о случаях создания на территории субъекта Российской Федерации Школьного Кванториума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Школьного Кванториума.</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2.1. Нормативное обеспечение создания и функционирования</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Реализацию в субъекте Российской Федерации мероприятий по созданию и функционированию Школьных Кванториумов рекомендуется сопровождать изданием нормативного(ых) правового(ых) акта(ов) высшего исполнительного органа государственной власти субъекта Российской Федерации, который(е) определяет орган исполнительной власти субъекта Российской Федерации, ответственный за реализацию мероприятий по созданию Школьных Кванториумов на территории субъекта Российской Федерации (далее - Региональный координатор).</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 целью организации в субъекте Российской Федерации работы по созданию и функционированию Школьных Кванториумов, а также достижения результатов федерального проекта, Региональному координатору рекомендуется утвердить Концепцию по созданию и функционированию на территории соответствующего субъекта Российской Федерации Школьных Кванториумов, включающую основные характеристики Школьных Кванториумов с учетом сроков, указанных в приложении N 2 к настоящим Рекомендациям, в том числе: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перечень общеобразовательных организаций, на базе которых планируется создание Школьных Кванториумов (рекомендуемый образец приведен в приложении N 3 к Рекомендациям);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месторасположение Школьных Кванториумов (адрес, планируемая площадь помещений, доступность);</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комплекс мер (дорожную карту) по созданию и функционированию Школьного Кванториума (рекомендованная форма представлена в приложении N 2 к настоящим Рекомендациям).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перечень показателей и индикаторов деятельности Школьного Кванториума (рекомендуемый образец приведен в приложении N 4 к Рекомендациям) и их значения.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Для осуществления общего контроля за созданием Школьных Кванториумов и обеспечения взаимодействия с Федеральным оператором Региональному координатору рекомендуется назначить должностное лицо, ответственное за координацию и сопровождение мероприятий по созданию и функционированию в субъекте Российской Федерации Школьных Кванториумов в рамках исполнения соответствующего результата федерального проекта. Региональному координатору рекомендуется закрепить за указанным лицом функции по организации подготовки и предоставления документов и информации в рамках реализации мероприятий с учетом настоящих Рекомендаций, а также оперативному взаимодействию с Министерством просвещения Российской Федерации и Федеральным оператором.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Для обеспечения функционирования Школьного Кванториума общеобразовательной организации, на базе которой он создается, рекомендуется издать локальный нормативный акт (локальные нормативные акты):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 о создании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 назначении руководителя (куратора, ответственного за функционирование и развитие)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 утверждении Положения о деятельности Школьного Кванториума, включающего функции Школьного Кванториума (типовая форма Положения о деятельности Школьного Кванториума представлена в приложении N 5 к настоящим Рекомендациям).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Положении о деятельности Школьного Кванториума предлагается отражать его основные характеристики, в том числе: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цели и задачи создания и функционирования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информацию о месторасположении Школьного Кванториума (адрес, доступность);</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перечень показателей и индикаторов деятельности Школьного Кванториума и их значения на текущий год и плановый период (с разбивкой по годам);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основные функции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порядок управления и организации образовательной деятельности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иные параметры.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рекомендуется информировать Федерального оператора о случаях создания на территории субъекта Российской Федерации Школьного Кванториума за счет средств бюджетов субъектов Российской Федерации и (или) средств местных бюджетов и (или) внебюджетных источников, а также направлять Федеральному оператору концепции создания и функционирования такого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2.2. Подготовка помещений общеобразовательных организаций для размещения Школьного Кванториума с учетом сформированного проекта зонирования и дизайна образовательного пространства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общеобразовательных организациях, на базе которых создаются и функционируют Школьные Кванториумы, рекомендуется обеспечить соответствие имеющихся условий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Создание Школьного Кванториума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подразделения. Размещать образовательные пространства и дополнительные функциональные зоны Школьного Кванториума рекомендуется в пределах одного здания.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Проектирование, зонирование помещений общеобразовательных организаций рекомендуется предусмотреть путем выделения соответствующих функциональных зон для эффективного размещения и использования оборудования, средств обучения и воспитания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 целью размещения Школьного Кванториума предлагается предусмотреть не менее чем три учебных помещения для реализации образовательных программ и размещения оборудования естественно-научной и технологической направленностей (для проведения лабораторных и практических занятий естественно-научной и технологической направленностей), а также функциональные зоны для организации проектной деятельности и групповой работы.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помещений и пространств Школьных Кванториумов может быть расширен в зависимости от имеющихся в общеобразовательной организации условий, а также в случае расширения перечня направлений образовательных программ, планируемых к реализации на базе Школьного Кванториума. При организации образовательного пространства Школьного Кванториума рекомендуется формирование зон для проектной деятельности, коворкинга и иных образовательных, досуговых и административных пространств.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Габариты и общая площадь пространств Школьного Кванториума зависят от численности контингента обучающихся общеобразовательной организации и Санитарно-эпидемиологических требований к организациям воспитания и обучения, отдыха и оздоровления детей и молодежи. В помещениях Школьного Кванториума рекомендуется обеспечить бесплатный беспроводной доступ к сети "Интернет" (Wi-Fi), электроснабжение.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Функциональные зоны Школьного Кванториума целесообразно размещать на базе функционирующих учебных кабинетов физики, химии и биологии, по возможности в смежных помещениях. Помещения (функциональные зоны, в том числе учебные кабинеты физики, химии, биологии, проектной деятельности) Школьного Кванториума располагаются в пределах одного здания общеобразовательной организации. Не рекомендуется размещение на площадях в других зданиях.</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рамках формирования единого пространства рекомендуется размещать все помещения Школьного Кванториума на одном этаже.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При проектировании и зонировании помещений рекомендуется формировать открытые пространства, использовать энергосберегающие технологии и другие современные архитектурные и проектировочные решения. Определение дизайн-решений рекомендуется осуществлять с учетом рекомендаций руководства по фирменному стилю и руководства по проектированию и дизайну образовательного пространства Школьных Кванториумов, направляемых Федеральным оператором.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проектировании, зонировании помещений Школьного Кванториума рекомендуется принимать во внимание особенности оборудования, расходных материалов, средств обучения и воспитания, которыми будет обеспечиваться общеобразовательная организация.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Федеральным оператором оказывается консультативно-методическая поддержка региональных координаторов в части формирования проектов зонирования и дизайна образовательных пространств 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письмом Министерства просвещения Российской Федерации от 11 июля 2023 г. N СК-468/15.</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2.3. Кадровое обеспечение деятельности Школьного Кванториума</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и организация повышения квалификации педагогических</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работников общеобразовательных организаций, обеспечивающих</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образовательную деятельность на базе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рекомендуется осуществлять регулярный мониторинг деятельности Школьных Кванториумов в субъекте Российской Федерации.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Контроль за результативностью функционирования Школьного Кванториума в общеобразовательной организации рекомендуется осуществлять непосредственно руководителю данной организации.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Образовательную деятельность на базе Школьного Кванториума осуществляют педагогические работники общеобразовательной организации. Кадровое обеспечение Школьного Кванториума осуществляется с учетом устанавливаемого руководителем штатного расписания, действующих локальных нормативных актов, в том числе об оплате труда и выплатах стимулирующего характера.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С учетом многофункциональности Школьного Кванториума руководителю общеобразовательной организации целесообразно определить локальным </w:t>
      </w:r>
      <w:r w:rsidRPr="0006688B">
        <w:rPr>
          <w:rFonts w:ascii="Helvetica" w:eastAsia="Times New Roman" w:hAnsi="Helvetica" w:cs="Helvetica"/>
          <w:color w:val="000000"/>
          <w:sz w:val="26"/>
          <w:szCs w:val="26"/>
          <w:lang w:eastAsia="ru-RU"/>
        </w:rPr>
        <w:lastRenderedPageBreak/>
        <w:t>актом руководителя (куратора) Школьного Кванториума, ответственного за его функционирование и развитие.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 функциям Руководителя Школьного Кванториума могут быть отнесены: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организация работы по текущему и перспективному планированию деятельности общеобразовательной организации с учетом целей и задач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координация работы педагогических работников по выполнению учебных (образовательных) планов и программ, разработке необходимой учебно-методической документации;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оказание помощи педагогическим работникам в освоении и разработке программ и технологий;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организация методической, культурно-массовой, внеклассной работы, а также информационной работы для родителей;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обеспечение контроля за выполнением плановых заданий.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обеспечение своевременного составления установленной отчетной документации;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внесение предложений по совершенствованию образовательного процесса и управления образовательной организации;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участие в развитии и укреплении учебно-материальной базы общеобразовательной организации.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За отдельными сотрудниками общеобразовательной организации могут быть закреплены функциональные обязанности по:</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организации функционирования Школьного Кванториума, в том числе в части соблюдения кадровых, финансовых и технических условий, а также обеспечения выполнения возложенных на Школьный Кванториум функций и задач, достижения установленных показателей;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обеспечению разработки и реализации образовательных программ начального общего, основного общего, среднего общего образования и дополнительных общеобразовательных программ, формированию содержания рабочих программ по учебным предметам,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реализуемых на базе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планированию и организации образовательных мероприятий и профориентационной деятельности на базе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разработке информационных и учебно-методических материалов за счет применения средств обучения и оборудования Школьного Кванториума и современных педагогических технологий;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 информационному сопровождению Школьного Кванториума и техническому обеспечению ресурсов, используемых в рамках образовательной и иной деятельности, подготовке и размещению образовательного контента на официальном сайте в информационно-телекоммуникационной сети "Интернет", страницах социальных сетей и иных информационных ресурсах общеобразовательной организации;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текущей координации и администрированию процесса функционирования Школьного Кванториума (организация учебных занятий, соблюдение требований техники безопасности и охраны труда, контроль заполнения учебных помещений и т.д.);</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обслуживанию оборудования и средств обучения и воспитания, которыми оснащен Школьный Кванториум, установке необходимого программного обеспечения, обеспечению расходных материалов, устранению технических проблем и пр.</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Требования к кадровому обеспечению деятельности Школьного Кванториума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Субъекту Российской Федерации при формировании бюджета на очередной год и плановый период рекомендуется предусматривать бюджетные ассигнования для предоставления субвенций местным бюджетам в объеме, необходимом для финансового обеспечения оплаты труда педагогических работников общеобразовательных организаций, обеспечивающих функционирование 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 и воспитания, оборудованием, которым оснащаются Школьные Кванториумы, в том числе с применением иной инфраструктуры национального проекта "Образование", созданной в субъекте Российской Федерации. Обучающие мероприятия рекомендуется планировать в рамках комплексного организационно-методического сопровождения деятельности Школьных Кванториумов, в том числе при необходимости через планирование и реализацию очных дополнительных профессиональных программ. Проведение курсов повышения квалификации по дополнительным профессиональным программам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w:t>
      </w:r>
      <w:hyperlink r:id="rId5" w:history="1">
        <w:r w:rsidRPr="0006688B">
          <w:rPr>
            <w:rFonts w:ascii="Helvetica" w:eastAsia="Times New Roman" w:hAnsi="Helvetica" w:cs="Helvetica"/>
            <w:color w:val="154285"/>
            <w:sz w:val="26"/>
            <w:szCs w:val="26"/>
            <w:u w:val="single"/>
            <w:lang w:eastAsia="ru-RU"/>
          </w:rPr>
          <w:t>29.12.2012 N 273-ФЗ</w:t>
        </w:r>
      </w:hyperlink>
      <w:r w:rsidRPr="0006688B">
        <w:rPr>
          <w:rFonts w:ascii="Helvetica" w:eastAsia="Times New Roman" w:hAnsi="Helvetica" w:cs="Helvetica"/>
          <w:color w:val="000000"/>
          <w:sz w:val="26"/>
          <w:szCs w:val="26"/>
          <w:lang w:eastAsia="ru-RU"/>
        </w:rPr>
        <w:t xml:space="preserve"> "Об образовании в Российской Федерации" для педагогических работников Школьных Кванториумов также может осуществляться Федеральным государственным автономным образовательным учреждением дополнительного профессионального образования "Академия реализации государственной политики и </w:t>
      </w:r>
      <w:r w:rsidRPr="0006688B">
        <w:rPr>
          <w:rFonts w:ascii="Helvetica" w:eastAsia="Times New Roman" w:hAnsi="Helvetica" w:cs="Helvetica"/>
          <w:color w:val="000000"/>
          <w:sz w:val="26"/>
          <w:szCs w:val="26"/>
          <w:lang w:eastAsia="ru-RU"/>
        </w:rPr>
        <w:lastRenderedPageBreak/>
        <w:t>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Школьных Кванториумов.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2.4. Информационное сопровождение открытия Школьного Кванториума, в том числе с привлечением средств массовой информации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Школьного Кванториума не позднее срока, указанного в п. 6 Приложении 2 к настоящим Рекомендациям, рекомендуется организовать размещение в специально созданном разделе "Детский технопарк "Кванториум" официального сайта общеобразовательной организации в информационно-телекоммуникационной сети "Интернет" информации о создании и функционировании Школьного Кванториума, в том числе информации об образовательных программах, оборудовании Школьного Кванториума. В созданном разделе официального сайта общеобразовательной организации рекомендуется размещать информацию о национальном проекте "Образование"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 материалы по созданию и наполнению специальных разделов "Детский технопарк "Кванториум" на сайтах общеобразовательных организаций.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Содержательное наполнение специального раздела официального сайта общеобразовательной организации предполагает:</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 наличие всей информации (исчерпывающий набор сведений о деятельности Школьного Кванториума для всех участников образовательных отношений);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регулярное обновление информации (рекомендуется неактуальные сведения своевременно удалять; в случае внесения изменений в материалы, их обновление на официальном сайте рекомендуется проводить не позднее 10 рабочих дней после их изменений);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 понятную для пользователя навигацию внутри специального раздела;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д) активность ссылок и подразделов, предусмотренных в специальном разделе, а также отсутствие ссылок на неработающие и запрещенные Интернет-ресурсы;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е) соблюдение при размещении материалов требований законодательства Российской Федерации о персональных данных и защите информации (Федеральный закон от </w:t>
      </w:r>
      <w:hyperlink r:id="rId6" w:history="1">
        <w:r w:rsidRPr="0006688B">
          <w:rPr>
            <w:rFonts w:ascii="Helvetica" w:eastAsia="Times New Roman" w:hAnsi="Helvetica" w:cs="Helvetica"/>
            <w:color w:val="154285"/>
            <w:sz w:val="26"/>
            <w:szCs w:val="26"/>
            <w:u w:val="single"/>
            <w:lang w:eastAsia="ru-RU"/>
          </w:rPr>
          <w:t>27 июля 2006 г. N 149-ФЗ</w:t>
        </w:r>
      </w:hyperlink>
      <w:r w:rsidRPr="0006688B">
        <w:rPr>
          <w:rFonts w:ascii="Helvetica" w:eastAsia="Times New Roman" w:hAnsi="Helvetica" w:cs="Helvetica"/>
          <w:color w:val="000000"/>
          <w:sz w:val="26"/>
          <w:szCs w:val="26"/>
          <w:lang w:eastAsia="ru-RU"/>
        </w:rPr>
        <w:t> "Об информации, информационных технологиях и о защите информации", Федеральный закон от </w:t>
      </w:r>
      <w:hyperlink r:id="rId7" w:history="1">
        <w:r w:rsidRPr="0006688B">
          <w:rPr>
            <w:rFonts w:ascii="Helvetica" w:eastAsia="Times New Roman" w:hAnsi="Helvetica" w:cs="Helvetica"/>
            <w:color w:val="154285"/>
            <w:sz w:val="26"/>
            <w:szCs w:val="26"/>
            <w:u w:val="single"/>
            <w:lang w:eastAsia="ru-RU"/>
          </w:rPr>
          <w:t>27 июля 2006 г. N 152-ФЗ</w:t>
        </w:r>
      </w:hyperlink>
      <w:r w:rsidRPr="0006688B">
        <w:rPr>
          <w:rFonts w:ascii="Helvetica" w:eastAsia="Times New Roman" w:hAnsi="Helvetica" w:cs="Helvetica"/>
          <w:color w:val="000000"/>
          <w:sz w:val="26"/>
          <w:szCs w:val="26"/>
          <w:lang w:eastAsia="ru-RU"/>
        </w:rPr>
        <w:t> "О персональных данных").</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рекомендуется обеспечить широкое информационное освещение мероприятий по созданию Школьных Кванториумов, официальному открытию и событий, проходящих на базе Школьного Кванториума,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Школьные Кванториумы по вопросам первичного освещения основных направлений реализации национального проекта "Образование", целях и задачах деятельности Школьных Кванториумов, информационно-методических ресурсах Федерального оператора, региональных методических службах и пр. При подготовке указанных мероприятий рекомендуется использовать материалы информационно-методических мероприятий Федерального оператора и иные источники, соответствующие целям деятельности Школьных Кванториумов и настоящим Рекомендациям.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2.5. Проведение закупок для оснащения Школьных Кванториумов</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оборудованием, средствами обучения и воспитания, а также</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получение, установка и наладка оборудования для оснащения</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Школьный Кванториум включает в себя комплекс условий по оснащению общеобразовательной организации оборудованием, расходными материалами, средствами обучения и воспитания, в том числе высокотехнологичным современным оборудованием, для реализации предметных областей "Естественно-научные предметы", "Естественные </w:t>
      </w:r>
      <w:r w:rsidRPr="0006688B">
        <w:rPr>
          <w:rFonts w:ascii="Helvetica" w:eastAsia="Times New Roman" w:hAnsi="Helvetica" w:cs="Helvetica"/>
          <w:color w:val="000000"/>
          <w:sz w:val="26"/>
          <w:szCs w:val="26"/>
          <w:lang w:eastAsia="ru-RU"/>
        </w:rPr>
        <w:lastRenderedPageBreak/>
        <w:t>науки", "Математика и информатика", "Обществознание и естествознание", "Технология", а также дополнительных общеобразовательных программ естественно-научной и технической направленностей.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Перечень направленностей реализуемых программ и соответствующего оборудования может дополняться и расширяться в каждой из общеобразовательных организаций, на базе которых создаются Школьные Кванториумы.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Создание Школьного Кванториума предполагает оснащение общеобразовательной организации: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оборудованием, средствами обучения и воспитания для расширения возможностей изучения (в том числе экспериментального) предметов, курсов, дисциплин (модулей) естественно-научной и технологической направленностей при реализации основных общеобразовательных программ и дополнительных общеобразовательных программ;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оборудованием, средствами обучения и воспитания для начального знакомства обучающихся с проектированием и конструированием роботов, обучения основам конструирования и программирования, принципов функционирования и основы разработки информационных систем и аппаратно-программных комплексов и т.д.</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компьютерным, презентационным и иным оборудованием, в том числе для реализации дополнительных общеобразовательных программ естественно-научной и технической направленностей.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рекомендуется осуществлять мероприятия по оснащению общеобразовательных организаций оборудованием, расходными материалами, средствами обучения и воспитания с учетом положений настоящих Рекомендаций.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региональному координатору рекомендуется учитывать примерный перечень оборудования, расходных материалов, средств обучения и воспитания в целях создания детского технопарка "Кванториум" (приложение N 6 к настоящим Рекомендациям), а также рекомендуется направить сформированный перечень оборудования, расходных материалов, средств 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проекта "Образование" до момента его утверждения.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При формировании перечня оборудования, расходных материалов, средств обучения и воспитания рекомендуется, учитывая имеющиеся у общеобразовательной организации условия и потребности, включать в его состав в первую очередь оборудование, средства обучения и воспитания по естественнонаучной и технологической направленностям (разделы "Естественнонаучная направленность", "Технологическая направленность. РОБО" и "Технологическая направленность. БИО" приложения N 6 к настоящим Рекомендациям), компьютерное и презентационное оборудование (раздел "Компьютерное и презентационное оборудование" приложения N 6 к настоящим Рекомендациям) и после этого иное оборудование в рамках выбранных иных полнофункциональных направлений с возможной частичной комплектацией (разделы "Хайтек", "Электроэнергетика", "Гео-аэро" и "Нано" приложения N 6 к настоящим Рекомендациям) из состава оборудования примерного перечня оборудования, расходных материалов, средств обучения и воспитания в целях создания детского технопарка "Кванториум" (приложение N 6 к настоящим Рекомендациям).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целях своевременной реализации результатов федерального проекта и нивелирования рисков нарушения сроков открытия Школьного Кванториума Региональным координаторам рекомендовано в срок не позднее 1 марта года получения субсидии из федерального бюджета представлять подтверждение (или гарантийное письмо о его обеспечении к дате открытия Школьного Кванториума) в выбранных для создания Школьных Кванториумов общеобразовательных организациях базового набора оборудования, средств обучения и воспитания с учетом приложения N 1 к настоящим Рекомендациям.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Осуществление закупок товаров, работ, услуг с целью приобретения оборудования, расходных материалов, средств обучения и воспитания в целях создания Школьного Кванториума за счет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осуществляется с учетом требований Федерального закона от 5 апреля 2013 г. N 44-</w:t>
      </w:r>
      <w:hyperlink r:id="rId8" w:history="1">
        <w:r w:rsidRPr="0006688B">
          <w:rPr>
            <w:rFonts w:ascii="Helvetica" w:eastAsia="Times New Roman" w:hAnsi="Helvetica" w:cs="Helvetica"/>
            <w:color w:val="154285"/>
            <w:sz w:val="26"/>
            <w:szCs w:val="26"/>
            <w:u w:val="single"/>
            <w:lang w:eastAsia="ru-RU"/>
          </w:rPr>
          <w:t>ФЗ "О контрактной системе в сфере закупок товаров, работ, услуг для обеспечения государственных и муниципальных нужд"</w:t>
        </w:r>
      </w:hyperlink>
      <w:r w:rsidRPr="0006688B">
        <w:rPr>
          <w:rFonts w:ascii="Helvetica" w:eastAsia="Times New Roman" w:hAnsi="Helvetica" w:cs="Helvetica"/>
          <w:color w:val="000000"/>
          <w:sz w:val="26"/>
          <w:szCs w:val="26"/>
          <w:lang w:eastAsia="ru-RU"/>
        </w:rPr>
        <w:t> и Федерального закона от </w:t>
      </w:r>
      <w:hyperlink r:id="rId9" w:history="1">
        <w:r w:rsidRPr="0006688B">
          <w:rPr>
            <w:rFonts w:ascii="Helvetica" w:eastAsia="Times New Roman" w:hAnsi="Helvetica" w:cs="Helvetica"/>
            <w:color w:val="154285"/>
            <w:sz w:val="26"/>
            <w:szCs w:val="26"/>
            <w:u w:val="single"/>
            <w:lang w:eastAsia="ru-RU"/>
          </w:rPr>
          <w:t>18 июля 2011 г. N 223-ФЗ</w:t>
        </w:r>
      </w:hyperlink>
      <w:r w:rsidRPr="0006688B">
        <w:rPr>
          <w:rFonts w:ascii="Helvetica" w:eastAsia="Times New Roman" w:hAnsi="Helvetica" w:cs="Helvetica"/>
          <w:color w:val="000000"/>
          <w:sz w:val="26"/>
          <w:szCs w:val="26"/>
          <w:lang w:eastAsia="ru-RU"/>
        </w:rPr>
        <w:t>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от </w:t>
      </w:r>
      <w:hyperlink r:id="rId10" w:history="1">
        <w:r w:rsidRPr="0006688B">
          <w:rPr>
            <w:rFonts w:ascii="Helvetica" w:eastAsia="Times New Roman" w:hAnsi="Helvetica" w:cs="Helvetica"/>
            <w:color w:val="154285"/>
            <w:sz w:val="26"/>
            <w:szCs w:val="26"/>
            <w:u w:val="single"/>
            <w:lang w:eastAsia="ru-RU"/>
          </w:rPr>
          <w:t>3 декабря 2020 г. N 2013</w:t>
        </w:r>
      </w:hyperlink>
      <w:r w:rsidRPr="0006688B">
        <w:rPr>
          <w:rFonts w:ascii="Helvetica" w:eastAsia="Times New Roman" w:hAnsi="Helvetica" w:cs="Helvetica"/>
          <w:color w:val="000000"/>
          <w:sz w:val="26"/>
          <w:szCs w:val="26"/>
          <w:lang w:eastAsia="ru-RU"/>
        </w:rPr>
        <w:t> "О минимальной доле закупок товаров российского происхождения";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от </w:t>
      </w:r>
      <w:hyperlink r:id="rId11" w:history="1">
        <w:r w:rsidRPr="0006688B">
          <w:rPr>
            <w:rFonts w:ascii="Helvetica" w:eastAsia="Times New Roman" w:hAnsi="Helvetica" w:cs="Helvetica"/>
            <w:color w:val="154285"/>
            <w:sz w:val="26"/>
            <w:szCs w:val="26"/>
            <w:u w:val="single"/>
            <w:lang w:eastAsia="ru-RU"/>
          </w:rPr>
          <w:t>3 декабря 2020 г. N 2014</w:t>
        </w:r>
      </w:hyperlink>
      <w:r w:rsidRPr="0006688B">
        <w:rPr>
          <w:rFonts w:ascii="Helvetica" w:eastAsia="Times New Roman" w:hAnsi="Helvetica" w:cs="Helvetica"/>
          <w:color w:val="000000"/>
          <w:sz w:val="26"/>
          <w:szCs w:val="26"/>
          <w:lang w:eastAsia="ru-RU"/>
        </w:rPr>
        <w:t> "О минимальной обязательной доле закупок российских товаров и ее достижении заказчиком";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 от 30 апреля 2020 г.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w:t>
      </w:r>
      <w:r w:rsidRPr="0006688B">
        <w:rPr>
          <w:rFonts w:ascii="Helvetica" w:eastAsia="Times New Roman" w:hAnsi="Helvetica" w:cs="Helvetica"/>
          <w:color w:val="000000"/>
          <w:sz w:val="26"/>
          <w:szCs w:val="26"/>
          <w:lang w:eastAsia="ru-RU"/>
        </w:rPr>
        <w:lastRenderedPageBreak/>
        <w:t>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от 30 апреля 2020 г. N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от </w:t>
      </w:r>
      <w:hyperlink r:id="rId12" w:history="1">
        <w:r w:rsidRPr="0006688B">
          <w:rPr>
            <w:rFonts w:ascii="Helvetica" w:eastAsia="Times New Roman" w:hAnsi="Helvetica" w:cs="Helvetica"/>
            <w:color w:val="154285"/>
            <w:sz w:val="26"/>
            <w:szCs w:val="26"/>
            <w:u w:val="single"/>
            <w:lang w:eastAsia="ru-RU"/>
          </w:rPr>
          <w:t>16 сентября 2016 г. N 925</w:t>
        </w:r>
      </w:hyperlink>
      <w:r w:rsidRPr="0006688B">
        <w:rPr>
          <w:rFonts w:ascii="Helvetica" w:eastAsia="Times New Roman" w:hAnsi="Helvetica" w:cs="Helvetica"/>
          <w:color w:val="000000"/>
          <w:sz w:val="26"/>
          <w:szCs w:val="26"/>
          <w:lang w:eastAsia="ru-RU"/>
        </w:rPr>
        <w:t>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от </w:t>
      </w:r>
      <w:hyperlink r:id="rId13" w:history="1">
        <w:r w:rsidRPr="0006688B">
          <w:rPr>
            <w:rFonts w:ascii="Helvetica" w:eastAsia="Times New Roman" w:hAnsi="Helvetica" w:cs="Helvetica"/>
            <w:color w:val="154285"/>
            <w:sz w:val="26"/>
            <w:szCs w:val="26"/>
            <w:u w:val="single"/>
            <w:lang w:eastAsia="ru-RU"/>
          </w:rPr>
          <w:t>16 ноября 2015 г. N 1236</w:t>
        </w:r>
      </w:hyperlink>
      <w:r w:rsidRPr="0006688B">
        <w:rPr>
          <w:rFonts w:ascii="Helvetica" w:eastAsia="Times New Roman" w:hAnsi="Helvetica" w:cs="Helvetica"/>
          <w:color w:val="000000"/>
          <w:sz w:val="26"/>
          <w:szCs w:val="26"/>
          <w:lang w:eastAsia="ru-RU"/>
        </w:rPr>
        <w:t>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от </w:t>
      </w:r>
      <w:hyperlink r:id="rId14" w:history="1">
        <w:r w:rsidRPr="0006688B">
          <w:rPr>
            <w:rFonts w:ascii="Helvetica" w:eastAsia="Times New Roman" w:hAnsi="Helvetica" w:cs="Helvetica"/>
            <w:color w:val="154285"/>
            <w:sz w:val="26"/>
            <w:szCs w:val="26"/>
            <w:u w:val="single"/>
            <w:lang w:eastAsia="ru-RU"/>
          </w:rPr>
          <w:t>10 июля 2019 г. N 878</w:t>
        </w:r>
      </w:hyperlink>
      <w:r w:rsidRPr="0006688B">
        <w:rPr>
          <w:rFonts w:ascii="Helvetica" w:eastAsia="Times New Roman" w:hAnsi="Helvetica" w:cs="Helvetica"/>
          <w:color w:val="000000"/>
          <w:sz w:val="26"/>
          <w:szCs w:val="26"/>
          <w:lang w:eastAsia="ru-RU"/>
        </w:rPr>
        <w:t>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w:t>
      </w:r>
      <w:hyperlink r:id="rId15" w:history="1">
        <w:r w:rsidRPr="0006688B">
          <w:rPr>
            <w:rFonts w:ascii="Helvetica" w:eastAsia="Times New Roman" w:hAnsi="Helvetica" w:cs="Helvetica"/>
            <w:color w:val="154285"/>
            <w:sz w:val="26"/>
            <w:szCs w:val="26"/>
            <w:u w:val="single"/>
            <w:lang w:eastAsia="ru-RU"/>
          </w:rPr>
          <w:t>16 сентября 2016 г. N 925</w:t>
        </w:r>
      </w:hyperlink>
      <w:r w:rsidRPr="0006688B">
        <w:rPr>
          <w:rFonts w:ascii="Helvetica" w:eastAsia="Times New Roman" w:hAnsi="Helvetica" w:cs="Helvetica"/>
          <w:color w:val="000000"/>
          <w:sz w:val="26"/>
          <w:szCs w:val="26"/>
          <w:lang w:eastAsia="ru-RU"/>
        </w:rPr>
        <w:t> и признании утратившими силу некоторых актов Правительства Российской Федерации";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от </w:t>
      </w:r>
      <w:hyperlink r:id="rId16" w:history="1">
        <w:r w:rsidRPr="0006688B">
          <w:rPr>
            <w:rFonts w:ascii="Helvetica" w:eastAsia="Times New Roman" w:hAnsi="Helvetica" w:cs="Helvetica"/>
            <w:color w:val="154285"/>
            <w:sz w:val="26"/>
            <w:szCs w:val="26"/>
            <w:u w:val="single"/>
            <w:lang w:eastAsia="ru-RU"/>
          </w:rPr>
          <w:t>28 августа 2021 г. N 1432</w:t>
        </w:r>
      </w:hyperlink>
      <w:r w:rsidRPr="0006688B">
        <w:rPr>
          <w:rFonts w:ascii="Helvetica" w:eastAsia="Times New Roman" w:hAnsi="Helvetica" w:cs="Helvetica"/>
          <w:color w:val="000000"/>
          <w:sz w:val="26"/>
          <w:szCs w:val="26"/>
          <w:lang w:eastAsia="ru-RU"/>
        </w:rPr>
        <w:t> "О внесении изменений в некоторые акты Правительства Российской Федерации";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 иных нормативных правовых актов в сфере закупок.</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2.6. Обновление содержания образовательных программ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начального общего, основного общего и среднего общего</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образования, дополнительных общеобразовательных программ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с учетом применения ресурсов Школьных Кванториумов,</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формирование плана образовательных мероприятий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Общеобразовательной организации при формировании основных общеобразовательных программ, дополнительных общеобразовательных программ рекомендуется учитывать ресурсы Школьного Кванториума. Рекомендуемые направления образовательной деятельности, осуществляемые на базе Школьного Кванториума, а также основные подходы к организации образовательной деятельности указаны в разделе 3 настоящих Рекомендаций.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учебно-методические и справочные материалы, предоставляемые Федеральным оператором.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Общеобразовательной организации не позднее 1 сентября года (далее - ежегодно) начала функционирования Школьного Кванториума рекомендуется сформировать план мероприятий Школьного Кванториума, включающий в себя образовательные мероприятия, конкурсы и события, соответствующие направлениям и функциям Школьного Кванториума, в том числе отраженным в настоящих Рекомендациях. Формирование плана мероприятий осуществляется общеобразовательной организацией самостоятельно и при необходимости с учетом рекомендаций Федерального оператора.</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2.7. Планирование субъектом Российской Федерации мероприятий</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по организационно-методической поддержке и финансовому</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обеспечению функционирования и развития</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целях эффективной организационно-методической поддержки создания и функционирования Школьных Кванториумов на территории субъектов Российской Федерации Региональным координатором рекомендовано обеспечить вовлечение созданной ранее в рамках национального проекта "Образование" инфраструктуры в деятельность Школьных Кванториумов в различных форматах.</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Процесс организационно-методической поддержки Школьных Кванториумов предполагает организацию работы на территории субъекта Российской Федерации в части сопровождения функционирования, нормативного и методического обеспечения образовательной деятельности и мероприятий на базе Школьных Кванториумов. Направления работы определяются с учетом положений раздела 4 настоящих Рекомендаций и методических материалов Федерального оператора.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Региональному оператору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проекта "Образование", включающего мероприятия по поддержке Школьных </w:t>
      </w:r>
      <w:r w:rsidRPr="0006688B">
        <w:rPr>
          <w:rFonts w:ascii="Helvetica" w:eastAsia="Times New Roman" w:hAnsi="Helvetica" w:cs="Helvetica"/>
          <w:color w:val="000000"/>
          <w:sz w:val="26"/>
          <w:szCs w:val="26"/>
          <w:lang w:eastAsia="ru-RU"/>
        </w:rPr>
        <w:lastRenderedPageBreak/>
        <w:t>Кванториумов,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Федеральным оператором разрабатываются и направляются в адрес Региональных координаторов материалы по вопросам организационно-методической поддержки создания и функционирования Школьных Кванториумов,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проекта "Образование".</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2.8. Ежеквартальный мониторинг функционирования</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Федеральный оператор осуществляет подготовку и направление в адрес субъектов Российской Федерации 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Школьных Кванториумов. Рекомендации Федерального оператора включают разъяснения и инструкции по анализу результативности деятельности Школьных Кванториумов и расчету текущих значений показателей функционирования Школьных Кванториумов.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Региональным координатором с целью формирования отчетов по реализации мероприятий федерального проекта "Современная школа" рекомендуется обеспечивать подготовку информационно-аналитических отчетов о результатах ежеквартального мониторинга функционирования Школьных Кванториумов на территории субъекта Российской Федерации, в том числе рекомендаций Федерального оператора. В рамках ежеквартального мониторинга функционирования Школьных Кванториумов рекомендуется предусматривать также формирование Региональным координатором информационной справки о текущем статусе реализации единого комплексного плана мероприятий по организационно-методической поддержке инфраструктуры национального проекта "Образование".</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3. Организация образовательной деятельности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Образовательную деятельность Школьного Кванториума рекомендуется осуществлять по образовательным программам начального общего, основного общего и среднего общего образования, дополнительных общеобразовательных программ, для реализации: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2) курсов внеурочной деятельности, направленных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 дополнительных общеобразовательных программ естественнонаучной и технической направленностей. Количество дополнительных общеразвивающих программ естественно-научной и технической направленностей, реализуемых на базе Школьного Кванториума, определяется общеобразовательной организацией самостоятельно с учетом имеющихся кадровых и материально-технических ресурсов.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Перечень учебных предметов, учебных курсов (в том числе внеурочной деятельности), учебных модулей, а также дополнительных общеобразовательных программ, реализуемых с использованием соответствующего оборудования, может дополняться и расширяться в каждой из общеобразовательных организаций, на базе которых создаются Школьные Кванториумы.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Школьном Кванториуме рекомендуется обеспечивать развитие условий для повышения качества образования в данных общеобразовательных организациях, расширение возможностей обучающихся в освоении учебных предметов естественно-научной и технологической направленностей, активное ведение внеурочной и проектной деятельности, дополнительных общеобразовательных программ естественно-научной и технической направленностей (в том числе для обучающихся других общеобразовательных организаций города), а также практической отработки учебного материала по предметным областям "Естественно-научные предметы" ("Естественные науки"), "Математика и информатика", "Технология" и другим предметным областям.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Разработка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оператора.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обеспечить ориентацию не менее 1/3 объема внеурочной деятельности обучающихся на достижение планируемых результатов учебных предметов, учебных курсов, учебных модулей предметных областей "Естественно-научные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Информация о реализуемых на базе Школьных Кванториумов программах размещается на официальных сайтах общеобразовательных организаций и </w:t>
      </w:r>
      <w:r w:rsidRPr="0006688B">
        <w:rPr>
          <w:rFonts w:ascii="Helvetica" w:eastAsia="Times New Roman" w:hAnsi="Helvetica" w:cs="Helvetica"/>
          <w:color w:val="000000"/>
          <w:sz w:val="26"/>
          <w:szCs w:val="26"/>
          <w:lang w:eastAsia="ru-RU"/>
        </w:rPr>
        <w:lastRenderedPageBreak/>
        <w:t>может запрашиваться Федеральным оператором, в том числе в рамках ежеквартального мониторинга.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образовательной деятельности в Школьных Кванториумах, а также по запросу может быть организовано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внеурочной деятельности, дополнительного образования детей.</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4. Организационно-методическое сопровождение Школьных</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Кванториумов и использование иной созданной в рамках</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реализации национального проекта</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"Образование" инфраструктуры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целях комплексного сопровождения деятельности Школьных Кванториумов Федеральный оператор осуществляет публикации и обновление методических материалов, включающих учебно-методические материалы (инструкции, методические пособия, информационные материалы, видеоматериалы и др.), а также материалов по итогам проведения мероприятий Федерального оператора (вебинары, семинары, совещания и др.).</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Для педагогических работников Школьных Кванториумов Федеральным оператором может осуществляться проведение тематических вебинаров, направленных на дополнительное разъяснение вопросов реализации образовательных программ на базе Школьных Кванториумов, проведению образовательных мероприятий по вопросам использования оборудования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Для Региональных координаторов и руководящих работников Школьного Кванториума Федеральный оператор может проводить тематические вебинары, направленные на дополнительное разъяснение вопросов, относящихся к исполнению комплексов мер (дорожных карт) по созданию и функционированию Школьных Кванториумов,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 целях эффективной организационно-методической поддержки создания и функционирования Школьных Кванториумов на территории субъектов Российской Федерации Региональным координаторам рекомендуется обеспечивать вовлечение созданных ранее детских технопарков "Кванториум", мобильных технопарков "Кванториум", центров цифрового образования детей "IT-куб", ключевых центров дополнительного образования "Дом научной коллаборации", центров "Точка роста" в деятельность Школьных Кванториумов в следующих форматах:</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1. Проведение совместных мероприятий для обучающихся и педагогических работников, осуществляющих образовательную деятельность в Школьных Кванториумах (обучающие семинары и мастер-классы по вопросам использования оборудования, средств обучения и воспитания; методические мероприятия по вопросам разработки, совершенствования и внедрения программ дополнительного образования естественно-научной и технической 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 Организация региональных и межрегиональных конференций, фестивалей, форумов по обмену опытом работы на высокооснащенных ученико-местах, в том числе по реализации предметных областей "Естественно-научные предметы", "Естественные науки", "Математика и информатика", "Обществознание и естествознание", "Технология", реализации программ дополнительного образования естественно-научной и технической направленностей.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 Участие региональных координаторов, представителей Школьных Кванториумов и иных объектов, функционирующих на территории субъекта Российской Федерации, в мероприятиях Федерального оператора.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График мероприятий, квоты участия, содержание и технологии проведения мероприятий формируются Федеральным оператором дополнительно.</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4. Организация и участие в проведении информационных кампаний по популяризации национального проекта "Образование" на территории субъектов Российской Федерации, в том числе событиях, проводимых для консультационного сопровождения родителей (законных представителей) обучающихся о возможностях для развития способностей и талантов их детей, профессиональной ориентации и успешного освоения основных образовательных программ общего образования.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5. Разработка, утверждение и реализация сетевых образовательных программ образовательными организациями с использованием высокооснащенных ученико-мест, в том числе для расширения реализуемых в Школьных Кванториумах направлений образовательных программ, внеурочной деятельности и условий для организации проектной деятельности обучающихся.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6. Вовлечение обучающихся общеобразовательных организаций, на базе которых создаются и функционируют Школьные Кванториумы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в том числе с учетом методологии (целевой модели) наставничества обучающихся для организаций, осуществляющих </w:t>
      </w:r>
      <w:r w:rsidRPr="0006688B">
        <w:rPr>
          <w:rFonts w:ascii="Helvetica" w:eastAsia="Times New Roman" w:hAnsi="Helvetica" w:cs="Helvetica"/>
          <w:color w:val="000000"/>
          <w:sz w:val="26"/>
          <w:szCs w:val="26"/>
          <w:lang w:eastAsia="ru-RU"/>
        </w:rPr>
        <w:lastRenderedPageBreak/>
        <w:t>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утвержденных распоряжением Министерства просвещения Российской Федерации от </w:t>
      </w:r>
      <w:hyperlink r:id="rId17" w:history="1">
        <w:r w:rsidRPr="0006688B">
          <w:rPr>
            <w:rFonts w:ascii="Helvetica" w:eastAsia="Times New Roman" w:hAnsi="Helvetica" w:cs="Helvetica"/>
            <w:color w:val="154285"/>
            <w:sz w:val="26"/>
            <w:szCs w:val="26"/>
            <w:u w:val="single"/>
            <w:lang w:eastAsia="ru-RU"/>
          </w:rPr>
          <w:t>25 декабря 2019 г. N Р-145</w:t>
        </w:r>
      </w:hyperlink>
      <w:r w:rsidRPr="0006688B">
        <w:rPr>
          <w:rFonts w:ascii="Helvetica" w:eastAsia="Times New Roman" w:hAnsi="Helvetica" w:cs="Helvetica"/>
          <w:color w:val="000000"/>
          <w:sz w:val="26"/>
          <w:szCs w:val="26"/>
          <w:lang w:eastAsia="ru-RU"/>
        </w:rPr>
        <w:t>.</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Предполагается, что Школьные Кванториумы как площадки, оснащаемые широким спектром оборудования, средств обучения и воспитания, выступают площадками для развития проектной деятельности обучающихся общеобразовательных организаций сельской местности и малых городов субъекта Российской Федерации, на базе которых создаются центры образования "Точка роста".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Руководители Школьных Кванториумов могут организовывать обучающие мероприятия для обучающихся центров "Точка роста", в том числе с использованием дистанционного обучения и современных образовательных технологий, средств обучения и воспитания. Кроме того, площадки Школьных Кванториумов могут быть использованы для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проведении различных мероприятий, связанных с реализацией национального проекта "Образование", использованием соответствующей 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Информацию о проводимых с участием Школьного Кванториума мероприятиях рекомендуется предоставлять в рамках ежеквартального мониторинга.</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 Финансовое обеспечение деятельности</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Финансовое обеспечение функционирования Школьного Кванториума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w:t>
      </w:r>
      <w:r w:rsidRPr="0006688B">
        <w:rPr>
          <w:rFonts w:ascii="Helvetica" w:eastAsia="Times New Roman" w:hAnsi="Helvetica" w:cs="Helvetica"/>
          <w:color w:val="000000"/>
          <w:sz w:val="26"/>
          <w:szCs w:val="26"/>
          <w:lang w:eastAsia="ru-RU"/>
        </w:rPr>
        <w:lastRenderedPageBreak/>
        <w:t>оказание государственных (муниципальных) услуг (выполнение работ) государственным (муниципальным) учреждением, утвержденными приказом Министерства просвещения Российской Федерации от 20 ноября 2018 г. N 235 и включающими в том числе: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оплату труда педагогических работников общеобразовательной организации, обеспечивающих функционирование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обеспечение текущей деятельности общеобразовательной организации по обеспечению образовательного процесса.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Школьного Кванториума, в том числе с учетом соответствующей индексации.</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6. Заключительные положения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Оперативное управление деятельностью Школьного Кванториума осуществляется общеобразовательной организацией самостоятельно с учетом положений настоящих Рекомендаций.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рекомендуется обеспечивать формирование и предоставление отчетности о деятельности Школьных Кванториумов с учетом сроков и форм, рекомендованных Министерством просвещения Российской Федерации и (или) Федеральным оператором в рамках реализации федерального проекта.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координатору на территории субъекта Российской Федерации рекомендуется обеспечивать работу по поддержке общеобразовательных организаций, показывающих низкие образовательные результаты с использованием инфраструктуры и кадрового обеспечения Школьных Кванториумов в различных форматах (совместная реализация образовательных программ, проведение обучающих мероприятий, семинаров, консультаций и пр.).</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Региональному оператору рекомендуется обеспечить формирование и утверждение единого комплексного плана мероприятий по организационно-методической поддержке инфраструктуры национального проекта "Образование", включающего мероприятия по поддержке Школьных Кванториумов,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С момента создания Школьных Кванториумов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 результатах ежеквартального мониторинга показателей деятельности Школьных Кванториумов, а также о реализации комплексного плана по формам, рекомендованным Федеральным оператором.</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Приложение N 1</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 Методическим рекомендациям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БАЗОВЫЙ НАБОР ОБОРУДОВАНИЯ, СРЕДСТВ ОБУЧЕНИЯ И ВОСПИТАНИЯ</w:t>
      </w:r>
    </w:p>
    <w:tbl>
      <w:tblPr>
        <w:tblW w:w="9060" w:type="dxa"/>
        <w:shd w:val="clear" w:color="auto" w:fill="FFFFFF"/>
        <w:tblCellMar>
          <w:left w:w="0" w:type="dxa"/>
          <w:right w:w="0" w:type="dxa"/>
        </w:tblCellMar>
        <w:tblLook w:val="04A0" w:firstRow="1" w:lastRow="0" w:firstColumn="1" w:lastColumn="0" w:noHBand="0" w:noVBand="1"/>
      </w:tblPr>
      <w:tblGrid>
        <w:gridCol w:w="1020"/>
        <w:gridCol w:w="8040"/>
      </w:tblGrid>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N п/п</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Наименования оборудования, средств обучения и воспитания</w:t>
            </w:r>
          </w:p>
        </w:tc>
      </w:tr>
      <w:tr w:rsidR="0006688B" w:rsidRPr="0006688B" w:rsidTr="0006688B">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БИОЛОГИЯ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влажных препаратов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гербариев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коллекций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Цифровой микроскоп бинокулярный (с камерой)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Скелет человека на подставке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Дополнительное оборудование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6.1.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Бинокль</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6.2.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Плитка электрическая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Оборудование для ученических лабораторных и практических работ</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7.1.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посуды и принадлежностей для ученических опытов</w:t>
            </w:r>
          </w:p>
        </w:tc>
      </w:tr>
      <w:tr w:rsidR="0006688B" w:rsidRPr="0006688B" w:rsidTr="0006688B">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ХИМИЯ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Демонстрационное оборудование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Столик подъемный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Штатив демонстрационный химический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Аппарат для проведения химических реакций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для электролиза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мерных колб малого объема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флаконов (250 - 300 мл для хранения растворов реактивов)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опытов по химии с электрическим током (лабораторный)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иллюстрации закона сохранения массы веществ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1.9.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Делительная воронка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Установка для перегонки веществ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получения газов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Баня комбинированная лабораторная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Фарфоровая ступка с пестиком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термометров (0 - 100 °C; 0 - 360 °C)</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"Натуральные элементы таблицы Менделеева"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"Набор моделей кристаллических решеток" (алмаза, графита, углекислого газа, железа, магния, меди, поваренной соли, йода, льда или конструктор для составления молекул)</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Дополнительное оборудование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Штатив для демонстрационных пробирок ПХ-21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Аппарат Киппа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определения состава воздуха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окисления спирта над медным катализатором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1.17.5.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Бюретка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иллюстрации зависимости скорости химической реакции от условий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Весы для сыпучих материалов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Тигель</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Щипцы тигельные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Колбонагреватель</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посуды и принадлежностей для ученических опытов</w:t>
            </w:r>
          </w:p>
        </w:tc>
      </w:tr>
    </w:tbl>
    <w:p w:rsidR="0006688B" w:rsidRPr="0006688B" w:rsidRDefault="0006688B" w:rsidP="0006688B">
      <w:pPr>
        <w:spacing w:after="0" w:line="240" w:lineRule="auto"/>
        <w:rPr>
          <w:rFonts w:ascii="Times New Roman" w:eastAsia="Times New Roman" w:hAnsi="Times New Roman" w:cs="Times New Roman"/>
          <w:vanish/>
          <w:sz w:val="24"/>
          <w:szCs w:val="24"/>
          <w:lang w:eastAsia="ru-RU"/>
        </w:rPr>
      </w:pPr>
    </w:p>
    <w:tbl>
      <w:tblPr>
        <w:tblW w:w="9060" w:type="dxa"/>
        <w:shd w:val="clear" w:color="auto" w:fill="FFFFFF"/>
        <w:tblCellMar>
          <w:left w:w="0" w:type="dxa"/>
          <w:right w:w="0" w:type="dxa"/>
        </w:tblCellMar>
        <w:tblLook w:val="04A0" w:firstRow="1" w:lastRow="0" w:firstColumn="1" w:lastColumn="0" w:noHBand="0" w:noVBand="1"/>
      </w:tblPr>
      <w:tblGrid>
        <w:gridCol w:w="587"/>
        <w:gridCol w:w="8473"/>
      </w:tblGrid>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банок для хранения твердых реактивов (30 - 50 мл)</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склянок (флаконов) для хранения растворов реактивов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приборок (ПХ-14, ПХ-16)</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получения газов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Спиртовка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Фильтровальная бумага (50 шт.)</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Штатив лабораторный химический ШЛХ</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2.8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Палочка стеклянная (с резиновым наконечником)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Чашечка для выпаривания (выпарительная чашечка)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Мерный цилиндр (пластиковый)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Воронка стеклянная (малая)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Стакан стеклянный (100 мл)</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Газоотводная трубка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химических реактивов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"Кислоты" (азотная, серная, соляная, ортофосфорная)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"Гидроксиды" (гидроксид бария, гидроксид калия, гидроксид кальция, гидроксид натрия)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"Оксиды металлов" (алюминия оксид, бария оксид, железа (III) оксид, кальция оксид, магния оксид, меди (II) оксид, цинка оксид)</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"Щелочные и щелочноземельные металлы" (литий, натрий, кальций)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"Металлы" (алюминий, железо, магний, медь, цинк, олово)</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"Щелочные и щелочноземельные металлы" (литий, натрий, кальций)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3.7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"Огнеопасные вещества" (сера, фосфор (красный), оксид фосфора (V))</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"Галогены" (йод, бром)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натрия хлорид, цинка хлорид)</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"Карбонаты" (аммония карбонат, калия карбонат, меди (II) карбонат основной, натрия карбонат, натрия гидрокарбонат)</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"Фосфаты. Силикаты" (калия моногидроортофосфат, натрия силикат 9-ти водный, натрия ортофосфат трехзамещенный, натрия дигидрофосфат)</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"Ацетаты. Роданиды. Соединения железа" (калия ацетат, калия ферро (II) гексацианид, калия ферро (III) гексационид, калия роданид, натрия ацетат, свинца ацетат)</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"Соединения марганца" (калия перманганат, марганца (IV) оксид, марганца (II) сульфат, марганца хлорид)</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"Соединения хрома" (аммония дихромат, калия дихромат, калия хромат, хрома (III) хлорид 6-ти водный)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3.16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"Нитраты" (алюминия нитрат, аммония нитрат, калия нитрат, кальция нитрат, меди (II) нитрат, натрия нитрат, серебра нитрат)</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"Индикаторы" (лакмоид, метиловый оранжевый, фенолфталеин)</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"Кислородсодержащие органические вещества" (ацетон, глицерин, диэтиловый эфир, спирт н-бутиловый, спирт изоамиловый, спирт изобутиловый, спирт этиловый, фенол, формалин, этиленгликоль, уксусно-этиловый эфир)</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"Углеводороды" (бензин, гексан, нефть, толуол, циклогекскан)</w:t>
            </w:r>
          </w:p>
        </w:tc>
      </w:tr>
    </w:tbl>
    <w:p w:rsidR="0006688B" w:rsidRPr="0006688B" w:rsidRDefault="0006688B" w:rsidP="0006688B">
      <w:pPr>
        <w:spacing w:after="0" w:line="240" w:lineRule="auto"/>
        <w:rPr>
          <w:rFonts w:ascii="Times New Roman" w:eastAsia="Times New Roman" w:hAnsi="Times New Roman" w:cs="Times New Roman"/>
          <w:vanish/>
          <w:sz w:val="24"/>
          <w:szCs w:val="24"/>
          <w:lang w:eastAsia="ru-RU"/>
        </w:rPr>
      </w:pPr>
    </w:p>
    <w:tbl>
      <w:tblPr>
        <w:tblW w:w="9060" w:type="dxa"/>
        <w:shd w:val="clear" w:color="auto" w:fill="FFFFFF"/>
        <w:tblCellMar>
          <w:left w:w="0" w:type="dxa"/>
          <w:right w:w="0" w:type="dxa"/>
        </w:tblCellMar>
        <w:tblLook w:val="04A0" w:firstRow="1" w:lastRow="0" w:firstColumn="1" w:lastColumn="0" w:noHBand="0" w:noVBand="1"/>
      </w:tblPr>
      <w:tblGrid>
        <w:gridCol w:w="948"/>
        <w:gridCol w:w="8112"/>
      </w:tblGrid>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"Углеводы. Амины" (анилин, анилин сернокислый, Д-глюкоза, метиламин гидрохлорид, сахароза)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Дополнительное оборудование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"Минеральные удобрения" (аммофос, карбамид, натриевая селитра, кальциевая селитра, калийная селитра, сульфат аммония, суперфосфат гранулированный, суперфосфат двойной, фосфоритная мука)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3.22.2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"Образцы органических веществ" (гексахлорбензол, метилен хлористый, углерод четыреххлористый, хлороформ)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3.23.3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"Материалы (активированный уголь, вазелин, кальция карбид, кальция карбонат (мрамор), парафин)</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Коллекции</w:t>
            </w:r>
          </w:p>
        </w:tc>
      </w:tr>
      <w:tr w:rsidR="0006688B" w:rsidRPr="0006688B" w:rsidTr="0006688B">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ФИЗИКА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Оборудование для демонстрационных опытов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Барометр-анероид</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Гигрометр (психрометр)</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Термометр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Штатив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Столик подъемный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Источник постоянного и переменного напряжения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Динамометр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Манометр жидкостной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Камертон на резонансном ящике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Насос вакуумный с электроприводом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Тарелка вакуумная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1.12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Ведерко Архимеда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Огниво воздушное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демонстрации давления в жидкости</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демонстрации атмосферного давления (магдебургские полушария)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тел равного объема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тел равной массы</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Сосуды сообщающиеся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Трубка Ньютона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Шар Паскаля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Шар с кольцом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Цилиндры свинцовые со стругом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Груз наборный 1 кг</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Трансформатор универсальный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Ленца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1.26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Магнит дугообразный демонстрационный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Магнит полосовой демонстрационный (пара)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Стрелки магнитные на штативах</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"Электростатика" (электроскопы (2 шт.), султан (2 шт.), палочка стеклянная, палочка эбонитовая, штативы изолирующие (2 шт.)</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Машина электрофорная или высоковольтный источник</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капилляров на подставке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демонстрации теплопроводности тел</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для демонстрации электрических полей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для демонстрации магнитных полей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"Постоянный ток"</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"Газовые законы и свойства насыщенных паров"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"Волновая оптика"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Спектроскоп двухтрубный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1.39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спектральных трубок с источником питания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посуды демонстрационной с принадлежностями</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проводов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Дополнительное оборудование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Генератор звуковой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Машина волновая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Пистолет баллистический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"Механические явления"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"Механические колебания и волны"</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"Электродинамика"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"Волновая ванна"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"Геометрическая оптика"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приборов и принадлежностей для демонстрации свойств электромагнитных волн</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1.42.10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демонстрационный "Определение постоянной Планка"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Оборудование для лабораторных работ и практикумов</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Оборудование для лабораторных работ и ученических опытов (на базе комплектов для ОГЭ)</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Наборы для практикума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для практикума по оптике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для практикума по механике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для практикума по молекулярной физике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для практикума по электричеству</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для практикума по электродинамике</w:t>
            </w:r>
          </w:p>
        </w:tc>
      </w:tr>
    </w:tbl>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Приложение N 2</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 Методическим рекомендациям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КОМПЛЕКС МЕР (ДОРОЖНАЯ КАРТА)</w:t>
      </w:r>
    </w:p>
    <w:tbl>
      <w:tblPr>
        <w:tblW w:w="9060" w:type="dxa"/>
        <w:shd w:val="clear" w:color="auto" w:fill="FFFFFF"/>
        <w:tblCellMar>
          <w:left w:w="0" w:type="dxa"/>
          <w:right w:w="0" w:type="dxa"/>
        </w:tblCellMar>
        <w:tblLook w:val="04A0" w:firstRow="1" w:lastRow="0" w:firstColumn="1" w:lastColumn="0" w:noHBand="0" w:noVBand="1"/>
      </w:tblPr>
      <w:tblGrid>
        <w:gridCol w:w="403"/>
        <w:gridCol w:w="271"/>
        <w:gridCol w:w="2248"/>
        <w:gridCol w:w="1871"/>
        <w:gridCol w:w="2737"/>
        <w:gridCol w:w="1905"/>
      </w:tblGrid>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N</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Наименование мероприятия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Ответственный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Результат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Срок</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w:t>
            </w:r>
          </w:p>
        </w:tc>
        <w:tc>
          <w:tcPr>
            <w:tcW w:w="0" w:type="auto"/>
            <w:gridSpan w:val="2"/>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Утверждены:</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xml:space="preserve">Распорядительный акт регионального органа исполнительной власти, осуществляющего государственное управление в </w:t>
            </w:r>
            <w:r w:rsidRPr="0006688B">
              <w:rPr>
                <w:rFonts w:ascii="Helvetica" w:eastAsia="Times New Roman" w:hAnsi="Helvetica" w:cs="Helvetica"/>
                <w:b/>
                <w:bCs/>
                <w:color w:val="000000"/>
                <w:sz w:val="26"/>
                <w:szCs w:val="26"/>
                <w:lang w:eastAsia="ru-RU"/>
              </w:rPr>
              <w:lastRenderedPageBreak/>
              <w:t>сфере образования (далее - распорядительный акт РОИВ)</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30 ноября X - 1 года</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nil"/>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w:t>
            </w:r>
          </w:p>
        </w:tc>
        <w:tc>
          <w:tcPr>
            <w:tcW w:w="0" w:type="auto"/>
            <w:tcBorders>
              <w:top w:val="nil"/>
              <w:left w:val="nil"/>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должностное лицо в составе регионального ведомственного проектного </w:t>
            </w:r>
            <w:r w:rsidRPr="0006688B">
              <w:rPr>
                <w:rFonts w:ascii="Helvetica" w:eastAsia="Times New Roman" w:hAnsi="Helvetica" w:cs="Helvetica"/>
                <w:color w:val="000000"/>
                <w:sz w:val="26"/>
                <w:szCs w:val="26"/>
                <w:lang w:eastAsia="ru-RU"/>
              </w:rPr>
              <w:lastRenderedPageBreak/>
              <w:t>офиса, ответственное за создание и функционирование Школьного Кванториума;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nil"/>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w:t>
            </w:r>
          </w:p>
        </w:tc>
        <w:tc>
          <w:tcPr>
            <w:tcW w:w="0" w:type="auto"/>
            <w:tcBorders>
              <w:top w:val="nil"/>
              <w:left w:val="nil"/>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комплекс мер (дорожная карта) по созданию и функционированию Школьного Кванториума;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nil"/>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3.</w:t>
            </w:r>
          </w:p>
        </w:tc>
        <w:tc>
          <w:tcPr>
            <w:tcW w:w="0" w:type="auto"/>
            <w:tcBorders>
              <w:top w:val="nil"/>
              <w:left w:val="nil"/>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реестр образовательных организаций, на базе которых создаются Школьные Кванториумы;</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nil"/>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4.</w:t>
            </w:r>
          </w:p>
        </w:tc>
        <w:tc>
          <w:tcPr>
            <w:tcW w:w="0" w:type="auto"/>
            <w:tcBorders>
              <w:top w:val="nil"/>
              <w:left w:val="nil"/>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перечень показателей и индикаторов деятельности Школьного Кванториума;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nil"/>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w:t>
            </w:r>
          </w:p>
        </w:tc>
        <w:tc>
          <w:tcPr>
            <w:tcW w:w="0" w:type="auto"/>
            <w:tcBorders>
              <w:top w:val="nil"/>
              <w:left w:val="nil"/>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типовое положение о деятельности Школьного Кванториума</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Сформирован и утвержден перечень оборудования, расходных материалов, </w:t>
            </w:r>
            <w:r w:rsidRPr="0006688B">
              <w:rPr>
                <w:rFonts w:ascii="Helvetica" w:eastAsia="Times New Roman" w:hAnsi="Helvetica" w:cs="Helvetica"/>
                <w:color w:val="000000"/>
                <w:sz w:val="26"/>
                <w:szCs w:val="26"/>
                <w:lang w:eastAsia="ru-RU"/>
              </w:rPr>
              <w:lastRenderedPageBreak/>
              <w:t>средств обучения и воспитания для оснащения Школьного Кванториума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Региональный координатор, Федеральный оператор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xml:space="preserve">1. Письмо РОИВ федеральному оператору о соответствии перечня оборудования, </w:t>
            </w:r>
            <w:r w:rsidRPr="0006688B">
              <w:rPr>
                <w:rFonts w:ascii="Helvetica" w:eastAsia="Times New Roman" w:hAnsi="Helvetica" w:cs="Helvetica"/>
                <w:b/>
                <w:bCs/>
                <w:color w:val="000000"/>
                <w:sz w:val="26"/>
                <w:szCs w:val="26"/>
                <w:lang w:eastAsia="ru-RU"/>
              </w:rPr>
              <w:lastRenderedPageBreak/>
              <w:t>расходных материалов, средств обучения и воспитания единой технологической среде НПО</w:t>
            </w:r>
          </w:p>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 Письмо федерального оператора о соответствии перечня оборудования, расходных материалов, средств обучения и воспитания единой технологической среде НПО</w:t>
            </w:r>
          </w:p>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3. Распорядительный акт РОИВ об утверждении перечня оборудования, расходных материалов, средств обучения и воспитания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Согласно графику, направляемому федеральны</w:t>
            </w:r>
            <w:r w:rsidRPr="0006688B">
              <w:rPr>
                <w:rFonts w:ascii="Helvetica" w:eastAsia="Times New Roman" w:hAnsi="Helvetica" w:cs="Helvetica"/>
                <w:b/>
                <w:bCs/>
                <w:color w:val="000000"/>
                <w:sz w:val="26"/>
                <w:szCs w:val="26"/>
                <w:lang w:eastAsia="ru-RU"/>
              </w:rPr>
              <w:lastRenderedPageBreak/>
              <w:t>м оператором</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3.</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Сформирован проект дизайна и зонирования помещений Школьного Кванториума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 Письмо РОИВ федеральному оператору о соответствии проекта дизайна и зонирования помещений Школьного Кванториума единой концепции образовательных пространств НПО</w:t>
            </w:r>
          </w:p>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xml:space="preserve">2. Письмо федерального оператора о </w:t>
            </w:r>
            <w:r w:rsidRPr="0006688B">
              <w:rPr>
                <w:rFonts w:ascii="Helvetica" w:eastAsia="Times New Roman" w:hAnsi="Helvetica" w:cs="Helvetica"/>
                <w:b/>
                <w:bCs/>
                <w:color w:val="000000"/>
                <w:sz w:val="26"/>
                <w:szCs w:val="26"/>
                <w:lang w:eastAsia="ru-RU"/>
              </w:rPr>
              <w:lastRenderedPageBreak/>
              <w:t>соответствии проекта дизайна и зонирования помещений Школьного Кванториума единой концепции образовательных пространств НПО.</w:t>
            </w:r>
          </w:p>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3. Распорядительный акт РОИВ об утверждении типового проекта дизайна и зонирования помещений.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до 1 февраля X 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4.</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Обеспечено наличие в общеобразовательной организации, на базе которой создается Школьный Кванториум, базового набора оборудования, средств обучения и воспитания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Письмо регионального координатора с гарантией наличия базового набора оборудования, средств обучения и воспитания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 марта X 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5.</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Объявлены закупки товаров, работ, услуг для создания Школьного Кванториума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Извещения о проведении закупок или реестр извещений (по форме федерального оператора)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15 февраля X 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6.</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Информационная справка об общеобразовательной организации, </w:t>
            </w:r>
            <w:r w:rsidRPr="0006688B">
              <w:rPr>
                <w:rFonts w:ascii="Helvetica" w:eastAsia="Times New Roman" w:hAnsi="Helvetica" w:cs="Helvetica"/>
                <w:color w:val="000000"/>
                <w:sz w:val="26"/>
                <w:szCs w:val="26"/>
                <w:lang w:eastAsia="ru-RU"/>
              </w:rPr>
              <w:lastRenderedPageBreak/>
              <w:t>на базе которой создается Школьный Кванториум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По форме, рекомендованной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1 мая </w:t>
            </w:r>
            <w:r w:rsidRPr="0006688B">
              <w:rPr>
                <w:rFonts w:ascii="Helvetica" w:eastAsia="Times New Roman" w:hAnsi="Helvetica" w:cs="Helvetica"/>
                <w:b/>
                <w:bCs/>
                <w:noProof/>
                <w:color w:val="000000"/>
                <w:sz w:val="26"/>
                <w:szCs w:val="26"/>
                <w:lang w:eastAsia="ru-RU"/>
              </w:rPr>
              <mc:AlternateContent>
                <mc:Choice Requires="wps">
                  <w:drawing>
                    <wp:inline distT="0" distB="0" distL="0" distR="0" wp14:anchorId="5E90836C" wp14:editId="690E9D4D">
                      <wp:extent cx="447675" cy="447675"/>
                      <wp:effectExtent l="0" t="0" r="0" b="0"/>
                      <wp:docPr id="1" name="AutoShape 1" descr="https://fzakon.ru/images/464367_00000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fzakon.ru/images/464367_00000001.png" style="width:35.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" filled="f" stroked="f">
                      <o:lock v:ext="edit" aspectratio="t"/>
                      <w10:anchorlock/>
                    </v:rect>
                  </w:pict>
                </mc:Fallback>
              </mc:AlternateContent>
            </w:r>
            <w:r w:rsidRPr="0006688B">
              <w:rPr>
                <w:rFonts w:ascii="Helvetica" w:eastAsia="Times New Roman" w:hAnsi="Helvetica" w:cs="Helvetica"/>
                <w:b/>
                <w:bCs/>
                <w:color w:val="000000"/>
                <w:sz w:val="26"/>
                <w:szCs w:val="26"/>
                <w:lang w:eastAsia="ru-RU"/>
              </w:rPr>
              <w:t xml:space="preserve"> X </w:t>
            </w:r>
            <w:r w:rsidRPr="0006688B">
              <w:rPr>
                <w:rFonts w:ascii="Helvetica" w:eastAsia="Times New Roman" w:hAnsi="Helvetica" w:cs="Helvetica"/>
                <w:b/>
                <w:bCs/>
                <w:color w:val="000000"/>
                <w:sz w:val="26"/>
                <w:szCs w:val="26"/>
                <w:lang w:eastAsia="ru-RU"/>
              </w:rPr>
              <w:lastRenderedPageBreak/>
              <w:t>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7.</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Утверждены планы мероприятий Школьных Кванториумов на учебный год</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Локальные акты общеобразовательных организаций, на базе которых созданы Школьные Кванториумы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25 августа X года, далее - ежегодно</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8.</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Получено, установлено и налажено оборудование, приобретаемое для оснащения Школьного Кванториума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По форме, определяемой Минпросвещения России или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25 августа X 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9.</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Проведен фотомониторинг по приведению помещений Школьного Кванториума в соответствие методическим рекомендациям Минпросвещения России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По форме, определяемой Минпросвещения России или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25 августа X 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10.</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Сформирован единый комплексный план мероприятий по организационно-методической поддержке инфраструктуры национального </w:t>
            </w:r>
            <w:r w:rsidRPr="0006688B">
              <w:rPr>
                <w:rFonts w:ascii="Helvetica" w:eastAsia="Times New Roman" w:hAnsi="Helvetica" w:cs="Helvetica"/>
                <w:color w:val="000000"/>
                <w:sz w:val="26"/>
                <w:szCs w:val="26"/>
                <w:lang w:eastAsia="ru-RU"/>
              </w:rPr>
              <w:lastRenderedPageBreak/>
              <w:t>проекта "Образование", в том числе Школьных Кванториумов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Распорядительный акт РОИВ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25 августа X 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11.</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Проведено повышение квалификации педагогических работников, реализующих образовательные программы с использованием средств обучения и воспитания Школьного Кванториума (по программам из реестра)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 Федеральный оператор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Справка по форме федерального оператора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1 декабря X 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Начало работы Школьного Кванториума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По форме, рекомендованной федеральным оператором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15 сентября X года</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Ежеквартальный мониторинг выполнения показателей создания и функционирования Школьных Кванториумов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Региональный координатор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Отчет Федеральному оператору по итогам мониторинга 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не позднее 1 октября X года, далее ежеквартально в сроки, определяемые федеральным оператором</w:t>
            </w:r>
          </w:p>
        </w:tc>
      </w:tr>
    </w:tbl>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Приложение N 3</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 Методическим рекомендациям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Перечень</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общеобразовательных организаций, на базе которых в ____ году</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осуществляется создание детских технопарков "Кванториум"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в рамках федерального проекта "Современная школа"</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национального проекта "Образование"</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в __________ (наименование субъекта Российской Федерации)</w:t>
      </w:r>
    </w:p>
    <w:tbl>
      <w:tblPr>
        <w:tblW w:w="13600" w:type="dxa"/>
        <w:shd w:val="clear" w:color="auto" w:fill="FFFFFF"/>
        <w:tblCellMar>
          <w:left w:w="0" w:type="dxa"/>
          <w:right w:w="0" w:type="dxa"/>
        </w:tblCellMar>
        <w:tblLook w:val="04A0" w:firstRow="1" w:lastRow="0" w:firstColumn="1" w:lastColumn="0" w:noHBand="0" w:noVBand="1"/>
      </w:tblPr>
      <w:tblGrid>
        <w:gridCol w:w="467"/>
        <w:gridCol w:w="1991"/>
        <w:gridCol w:w="3052"/>
        <w:gridCol w:w="3052"/>
        <w:gridCol w:w="1930"/>
        <w:gridCol w:w="1721"/>
        <w:gridCol w:w="1721"/>
        <w:gridCol w:w="1882"/>
        <w:gridCol w:w="3052"/>
      </w:tblGrid>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N п/п</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Наименование города (городского округа)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Наименование общеобразовательной организации, на базе которой планируется создание Школьного Кванториума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Юридический адрес общеобразовательной организации (по уставу)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Фактический адрес планируемого размещения Школьного Кванториума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ИНН организации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КПП организации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Численность обучающихся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Наличие в общеобразовательной организации базового оборудования и средств обучения и воспитания (да/планируется)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r>
    </w:tbl>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Приложение N 4</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 Методическим рекомендациям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ПОКАЗАТЕЛИ И ИНДИКАТОРЫ</w:t>
      </w:r>
    </w:p>
    <w:tbl>
      <w:tblPr>
        <w:tblW w:w="9060" w:type="dxa"/>
        <w:shd w:val="clear" w:color="auto" w:fill="FFFFFF"/>
        <w:tblCellMar>
          <w:left w:w="0" w:type="dxa"/>
          <w:right w:w="0" w:type="dxa"/>
        </w:tblCellMar>
        <w:tblLook w:val="04A0" w:firstRow="1" w:lastRow="0" w:firstColumn="1" w:lastColumn="0" w:noHBand="0" w:noVBand="1"/>
      </w:tblPr>
      <w:tblGrid>
        <w:gridCol w:w="479"/>
        <w:gridCol w:w="4409"/>
        <w:gridCol w:w="2046"/>
        <w:gridCol w:w="2126"/>
      </w:tblGrid>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N п/п</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Наименование индикатора/показателя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Минимальное значение в год открытия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Минимальное значение в год в последующие годы</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курса внеурочной деятельности общеинтеллектуальной направленности с использованием </w:t>
            </w:r>
            <w:r w:rsidRPr="0006688B">
              <w:rPr>
                <w:rFonts w:ascii="Helvetica" w:eastAsia="Times New Roman" w:hAnsi="Helvetica" w:cs="Helvetica"/>
                <w:color w:val="000000"/>
                <w:sz w:val="26"/>
                <w:szCs w:val="26"/>
                <w:lang w:eastAsia="ru-RU"/>
              </w:rPr>
              <w:lastRenderedPageBreak/>
              <w:t>средств обучения и воспитания Школьного Кванториума (человек в год) &lt;2&gt;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250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500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Численность детей,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Кванториума (человек в год) &lt;3&gt;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200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Численность детей от 5 до 18 лет, принявших участие в проведенных школьным Кванториумом внеклассных мероприятиях (в том числе дистанционных), тематика которых соответствует направлениям деятельности Школьного Кванториума (человек в год) &lt;4&gt;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1000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2000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Количество проведенных внеклассных мероприятий (в том числе дистанционных) для детей от 5 до 18 лет, тематика которых соответствует направлениям деятельности Школьного Кванториума (единиц в год)</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Количество обучающихся 5 - 11 классов, принявших участие во всероссийской олимпиаде школьников или олимпиадах школьников, проводимых в порядке, устанавливаемом федеральным органом исполнительной власти не ниже регионального уровня по предметам естественнонаучной, математической или </w:t>
            </w:r>
            <w:r w:rsidRPr="0006688B">
              <w:rPr>
                <w:rFonts w:ascii="Helvetica" w:eastAsia="Times New Roman" w:hAnsi="Helvetica" w:cs="Helvetica"/>
                <w:color w:val="000000"/>
                <w:sz w:val="26"/>
                <w:szCs w:val="26"/>
                <w:lang w:eastAsia="ru-RU"/>
              </w:rPr>
              <w:lastRenderedPageBreak/>
              <w:t>технологической направленности (человек в год)</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Доля педагогических работников Школьного Кванториума, прошедших обучение по программам из реестра программ повышения квалификации (%) &lt;5&gt;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100</w:t>
            </w:r>
          </w:p>
        </w:tc>
      </w:tr>
    </w:tbl>
    <w:p w:rsidR="0006688B" w:rsidRPr="0006688B" w:rsidRDefault="0006688B" w:rsidP="0006688B">
      <w:pPr>
        <w:spacing w:after="0" w:line="240" w:lineRule="auto"/>
        <w:rPr>
          <w:rFonts w:ascii="Times New Roman" w:eastAsia="Times New Roman" w:hAnsi="Times New Roman" w:cs="Times New Roman"/>
          <w:sz w:val="24"/>
          <w:szCs w:val="24"/>
          <w:lang w:eastAsia="ru-RU"/>
        </w:rPr>
      </w:pPr>
    </w:p>
    <w:p w:rsidR="0006688B" w:rsidRPr="0006688B" w:rsidRDefault="0006688B" w:rsidP="0006688B">
      <w:pPr>
        <w:spacing w:after="0" w:line="240" w:lineRule="auto"/>
        <w:rPr>
          <w:rFonts w:ascii="Times New Roman" w:eastAsia="Times New Roman" w:hAnsi="Times New Roman" w:cs="Times New Roman"/>
          <w:sz w:val="24"/>
          <w:szCs w:val="24"/>
          <w:lang w:eastAsia="ru-RU"/>
        </w:rPr>
      </w:pPr>
      <w:r w:rsidRPr="0006688B">
        <w:rPr>
          <w:rFonts w:ascii="Helvetica" w:eastAsia="Times New Roman" w:hAnsi="Helvetica" w:cs="Helvetica"/>
          <w:color w:val="000000"/>
          <w:sz w:val="26"/>
          <w:szCs w:val="26"/>
          <w:lang w:eastAsia="ru-RU"/>
        </w:rPr>
        <w:br/>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&lt;2&gt; Использование оборудования, средств обучения и воспитания Школьного Кванториума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 "Обществознание и естествознание", "Технология", "Естественнонаучные предметы", "Естественные науки" и (или) курсы внеурочной деятельности общеинтеллектуальной направленности, реализуемые с использованием средств обучения и воспитания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&lt;3&gt; Расчет показателя предусматривает суммирование численности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Школьного Кванториума. При расчете показателя учитываются программы любой длительности, в том числе краткосрочные. Расчет показателя предусматривает учет детей, зачисленных на дополнительные общеобразовательные программы в соответствии с приказами образовательной организации.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&lt;4&gt; Расчет показателя предусматривает суммирование численности детей от 5 до 18 лет, которые приняли участие в мероприятиях Школьного Кванториума технологической и естественнонаучной направленностей (в том числе дистанционных). Мероприятия фиксируются в плане мероприятий общеобразовательной организации, информация о </w:t>
      </w:r>
      <w:r w:rsidRPr="0006688B">
        <w:rPr>
          <w:rFonts w:ascii="Helvetica" w:eastAsia="Times New Roman" w:hAnsi="Helvetica" w:cs="Helvetica"/>
          <w:color w:val="000000"/>
          <w:sz w:val="26"/>
          <w:szCs w:val="26"/>
          <w:lang w:eastAsia="ru-RU"/>
        </w:rPr>
        <w:lastRenderedPageBreak/>
        <w:t>проведенных мероприятиях размещается на сайте общеобразовательной организации</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&lt;5&gt; В соответствии с пунктом 2 части 5 статьи 47 Федерального закона от </w:t>
      </w:r>
      <w:hyperlink r:id="rId18" w:history="1">
        <w:r w:rsidRPr="0006688B">
          <w:rPr>
            <w:rFonts w:ascii="Helvetica" w:eastAsia="Times New Roman" w:hAnsi="Helvetica" w:cs="Helvetica"/>
            <w:color w:val="154285"/>
            <w:sz w:val="26"/>
            <w:szCs w:val="26"/>
            <w:u w:val="single"/>
            <w:lang w:eastAsia="ru-RU"/>
          </w:rPr>
          <w:t>29.12.2012 N 273-ФЗ</w:t>
        </w:r>
      </w:hyperlink>
      <w:r w:rsidRPr="0006688B">
        <w:rPr>
          <w:rFonts w:ascii="Helvetica" w:eastAsia="Times New Roman" w:hAnsi="Helvetica" w:cs="Helvetica"/>
          <w:color w:val="000000"/>
          <w:sz w:val="26"/>
          <w:szCs w:val="26"/>
          <w:lang w:eastAsia="ru-RU"/>
        </w:rPr>
        <w:t> "Об образовании в Российской Федерации" повышение квалификации педагогических работников осуществляется не реже одного раза в три года. В значении показателя учитываются случаи наличия у педагогического работника актуального документа о повышении квалификации, соответствующего направлениям деятельности Школьного Кванториума.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Приложение N 5</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 Методическим рекомендациям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Типовое Положение</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 детском технопарке "Кванториум" на базе</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&lt;наименование общеобразовательной организации&gt;</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 Общие положения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1.1. Детский технопарк "Кванториум" на базе &lt;наименование общеобразовательной организации&gt; (далее - Школьный Кванториум) создан с целью развития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1.2. Школьный Кванториум не является юридическим лицом и действует для достижения уставных целей &lt;наименование общеобразовательной организации&gt; (далее - Учреждение), а также в целях выполнения задач и достижения показателей и результатов федерального проекта "Современная школа" национального проекта "Образование".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1.3. В своей деятельности Школьный Кванториум руководствуется Федеральным законом Российской Федерации от </w:t>
      </w:r>
      <w:hyperlink r:id="rId19" w:history="1">
        <w:r w:rsidRPr="0006688B">
          <w:rPr>
            <w:rFonts w:ascii="Helvetica" w:eastAsia="Times New Roman" w:hAnsi="Helvetica" w:cs="Helvetica"/>
            <w:color w:val="154285"/>
            <w:sz w:val="26"/>
            <w:szCs w:val="26"/>
            <w:u w:val="single"/>
            <w:lang w:eastAsia="ru-RU"/>
          </w:rPr>
          <w:t>29.12.2012 N 273-ФЗ</w:t>
        </w:r>
      </w:hyperlink>
      <w:r w:rsidRPr="0006688B">
        <w:rPr>
          <w:rFonts w:ascii="Helvetica" w:eastAsia="Times New Roman" w:hAnsi="Helvetica" w:cs="Helvetica"/>
          <w:color w:val="000000"/>
          <w:sz w:val="26"/>
          <w:szCs w:val="26"/>
          <w:lang w:eastAsia="ru-RU"/>
        </w:rPr>
        <w:t> "Об образовании в Российской Федерации", иными нормативными документами Министерства просвещения Российской Федерации, нормативными правовыми актами Российской Федерации, настоящим Положением и иными локальными актами &lt;наименование общеобразовательной организации&gt;.</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1.4. Школьный Кванториум в своей деятельности подчиняется руководителю Учреждения (директору).</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 Цели, задачи, функции деятельности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2.1. Основной целью деятельности Школьного Кванториума является совершенствование условий для повышения качества общего образования, расширение возможностей обучающихся в освоении учебных предметов из предметных областей "Естественнонаучные предметы", "Естественные науки", "Математика и информатика", "Обществознание и естествознание", "Технология", курсов внеурочной деятельности общеинтеллектуальной направленности, реализации программ дополнительного образования естественно-научной и технической направленностей.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2.2. Задачами Школьного Кванториума являются: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2.2.1. реализация основных общеобразовательных программ по учебным предметам естественно-научной и технологической направленностей, в том числе в рамках внеурочной деятельности обучающихся;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2.2.2. 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2.2.3. вовлечение обучающихся и педагогических работников в проектную деятельность;</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2.2.4. организация внеучебной деятельности в каникулярный период, разработка и реализация соответствующих образовательных программ, в том числе для лагерей, организованных образовательными организациями в каникулярный период;</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2.2.5. повышение профессионального мастерства педагогических работников Школьного Кванториума, реализующих основные и дополнительные общеобразовательные программы.</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2.3. Школьный Кванториум для достижения цели и выполнения задач вправе взаимодействовать с:</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различными образовательными организациями в форме сетевого взаимодействия;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 иными образовательными организациями, на базе которых созданы детские технопарки "Кванториум";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детских технопарков "Кванториум", в том числе по вопросам повышения квалификации педагогических работников;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обучающимися и родителями (законными представителями) обучающихся с применением дистанционных образовательных технологий.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 Порядок управления Школьным Кванториумом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3.1. Руководитель Учреждения издает локальный нормативный акт о назначении руководителя Школьного Кванториума (куратора, ответственного за функционирование и развитие), а также о создании Школьного Кванториума, утверждающего положение о деятельности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3.2. Руководителем Школьного Кванториума может быть назначен сотрудник Учреждения из числа руководящих и педагогических работников.</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3.3. Руководитель Школьного Кванториума обязан:</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3.3.1. осуществлять оперативное руководство Школьным Кванториумом.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3.3.2. Представлять интересы Школьного Кванториума по доверенности в муниципальных, государственных органах региона, организациях для реализации целей и задач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3.3.3. отчитываться перед Директором Учреждения о результатах работы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3.3.4. выполнять иные обязанности, предусмотренные законодательством, уставом Учреждения, должностной инструкцией и настоящим Положением.</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3.4. Руководитель Школьного Кванториума вправе:</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3.4.1. осуществлять расстановку кадров Школьного Кванториума, прием на работу которых осуществляется приказом руководителя Учреждения;</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3.4.2. по согласованию с руководителем Учреждения организовывать учебно-воспитательный процесс в Школьном Кванториуме в соответствии с целями и задачами Школьного Кванториума и осуществлять контроль за его реализацией;</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3.4.3. осуществлять подготовку обучающихся к участию в конкурсах, олимпиадах, конференциях и иных мероприятиях по профилю направлений деятельности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3.4.4. по согласованию с руководителем Учреждения осуществлять организацию и проведение мероприятий по профилю направлений деятельности Школьного Кванториума;</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3.4.5. осуществлять иные права, относящиеся к деятельности Школьного Кванториума и не противоречащие целям и видам деятельности образовательной организации, а также законодательству Российской Федерации.</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Приложение 6</w:t>
      </w:r>
    </w:p>
    <w:p w:rsidR="0006688B" w:rsidRPr="0006688B" w:rsidRDefault="0006688B" w:rsidP="0006688B">
      <w:pPr>
        <w:shd w:val="clear" w:color="auto" w:fill="FFFFFF"/>
        <w:spacing w:before="240" w:after="240" w:line="240" w:lineRule="auto"/>
        <w:jc w:val="right"/>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 Методическим рекомендациям</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ПРИМЕРНЫЙ ПЕРЕЧЕНЬ</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ОБОРУДОВАНИЯ, РАСХОДНЫХ МАТЕРИАЛОВ, СРЕДСТВ ОБУЧЕНИЯ</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И ВОСПИТАНИЯ В ЦЕЛЯХ СОЗДАНИЯ ДЕТСКОГО</w:t>
      </w:r>
    </w:p>
    <w:p w:rsidR="0006688B" w:rsidRPr="0006688B" w:rsidRDefault="0006688B" w:rsidP="0006688B">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ТЕХНОПАРКА "КВАНТОРИУМ" &lt;6&gt;</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&lt;6&gt; Данный примерный перечень оборудования сформирован в качестве концепции создания унифицированной инфраструктуры детских технопарков "Кванториум" и не является описанием объекта закупки, частью извещения об осуществлении закупки, приглашения и документации о закупке. Используемые в данном разделе краткие примерные технические характеристики указаны с 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tbl>
      <w:tblPr>
        <w:tblW w:w="9060" w:type="dxa"/>
        <w:shd w:val="clear" w:color="auto" w:fill="FFFFFF"/>
        <w:tblCellMar>
          <w:left w:w="0" w:type="dxa"/>
          <w:right w:w="0" w:type="dxa"/>
        </w:tblCellMar>
        <w:tblLook w:val="04A0" w:firstRow="1" w:lastRow="0" w:firstColumn="1" w:lastColumn="0" w:noHBand="0" w:noVBand="1"/>
      </w:tblPr>
      <w:tblGrid>
        <w:gridCol w:w="1021"/>
        <w:gridCol w:w="2944"/>
        <w:gridCol w:w="3409"/>
        <w:gridCol w:w="1686"/>
      </w:tblGrid>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N п/п</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Образовательное решение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Краткие примерные технические характеристики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Количество, шт. &lt;7&gt;</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Естественнонаучная направленность</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Цифровая лаборатория по экологии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кодов ОКПД2 26.20.40.190, 32.99.53.130, 26.51.52.130, 26.51.43.119.</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Предметная область: Экология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 пользователя: Обучающийся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Предполагаемые типы датчиков: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Беспроводной мультидатчик Датчик концентрации нитрат-</w:t>
            </w:r>
            <w:r w:rsidRPr="0006688B">
              <w:rPr>
                <w:rFonts w:ascii="Helvetica" w:eastAsia="Times New Roman" w:hAnsi="Helvetica" w:cs="Helvetica"/>
                <w:color w:val="000000"/>
                <w:sz w:val="26"/>
                <w:szCs w:val="26"/>
                <w:lang w:eastAsia="ru-RU"/>
              </w:rPr>
              <w:lastRenderedPageBreak/>
              <w:t>ионов Датчик концентрации ионов хлора Датчик уровня pH</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относительной влажности Датчик освещенности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температуры исследуемой среды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электрической проводимости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температуры окружающей среды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звука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влажности почвы Датчик окиси углерода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Иные типы датчиков, предусмотренные КТРУ</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Кабель USB соединительный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Зарядное устройство с кабелем miniUSB</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USB Адаптер Bluetooth 4.1 Low Energy</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Руководство по эксплуатации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Программное обеспечение Дополнительные материалы в комплекте: Справочно-методические материалы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Упаковка Наличие русскоязычного сайта поддержки: да Дополнительные материалы в комплекте: Видеоролики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5</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Микроскоп цифровой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26.51.61.110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15</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Цифровая лаборатория по физиологии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(профильный уровень)</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кодов ОКПД2, 26.20.40.190, 26.51.43.119, 26.51.52.130, 32.99.53.130.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Предметная область: Физиология Тип пользователя: Обучающийся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Предполагаемые типы датчиков: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Беспроводной мультидатчик Датчик артериального давления Датчик пульса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температуры тела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колебания грудной клетки Датчик акселерометр</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 электрокардиограф Датчик силы (динамометр) Датчик освещенности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Иные типы датчиков, предусмотренные КТРУ</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Кабель USB соединительный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Зарядное устройство с кабелем miniUSB Дополнительные материалы в комплекте: USB Адаптер Bluetooth 4.1 Low Energy</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Руководство по эксплуатации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Программное обеспечение Дополнительные материалы в комплекте: Справочно-методические материалы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Наличие русскоязычного сайта поддержки: да Дополнительные </w:t>
            </w:r>
            <w:r w:rsidRPr="0006688B">
              <w:rPr>
                <w:rFonts w:ascii="Helvetica" w:eastAsia="Times New Roman" w:hAnsi="Helvetica" w:cs="Helvetica"/>
                <w:color w:val="000000"/>
                <w:sz w:val="26"/>
                <w:szCs w:val="26"/>
                <w:lang w:eastAsia="ru-RU"/>
              </w:rPr>
              <w:lastRenderedPageBreak/>
              <w:t>материалы в комплекте: Видеоролики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Цифровая лаборатория "Физика" профильная для педагога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кодов ОКПД2, 26.20.40.190, 26.51.43.119, 26.51.52.130, 32.99.53.130.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Предметная область: Физика Тип пользователя: Учитель</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Предполагаемые типы датчиков: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Беспроводной мультидатчик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абсолютного давления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температуры исследуемой среды Датчик магнитного поля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электрического напряжения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силы тока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акселерометр</w:t>
            </w:r>
          </w:p>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Иные типы датчиков, предусмотренные КТРУ Дополнительные материалы в комплекте: </w:t>
            </w:r>
            <w:r w:rsidRPr="0006688B">
              <w:rPr>
                <w:rFonts w:ascii="Helvetica" w:eastAsia="Times New Roman" w:hAnsi="Helvetica" w:cs="Helvetica"/>
                <w:color w:val="000000"/>
                <w:sz w:val="26"/>
                <w:szCs w:val="26"/>
                <w:lang w:eastAsia="ru-RU"/>
              </w:rPr>
              <w:lastRenderedPageBreak/>
              <w:t>USB осциллограф</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Кабель USB соединительный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Зарядное устройство с кабелем miniUSB</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USB Адаптер Bluetooth 4.1 Low Energy</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Конструктор для проведения экспериментов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Руководство по эксплуатации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Программное обеспечение Дополнительные материалы в комплекте: Справочно-методические материалы</w:t>
            </w:r>
          </w:p>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Наличие русскоязычного сайта поддержки: да Дополнительные материалы в комплекте: Видеоролики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подготовке документации также </w:t>
            </w:r>
            <w:r w:rsidRPr="0006688B">
              <w:rPr>
                <w:rFonts w:ascii="Helvetica" w:eastAsia="Times New Roman" w:hAnsi="Helvetica" w:cs="Helvetica"/>
                <w:color w:val="000000"/>
                <w:sz w:val="26"/>
                <w:szCs w:val="26"/>
                <w:lang w:eastAsia="ru-RU"/>
              </w:rPr>
              <w:lastRenderedPageBreak/>
              <w:t>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4</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Цифровая лаборатория "Химия" профильная для педагога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кодов ОКПД2, 26.20.40.190, 26.51.43.119, 26.51.52.130, 32.99.53.130.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Предметная область: Химия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 пользователя: Учитель</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Предполагаемые типы датчиков: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Беспроводной мультидатчик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уровня pH</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электрической проводимости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температуры исследуемой среды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Иные типы датчиков, предусмотренные КТРУ</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Кабель USB соединительный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Зарядное устройство с </w:t>
            </w:r>
            <w:r w:rsidRPr="0006688B">
              <w:rPr>
                <w:rFonts w:ascii="Helvetica" w:eastAsia="Times New Roman" w:hAnsi="Helvetica" w:cs="Helvetica"/>
                <w:color w:val="000000"/>
                <w:sz w:val="26"/>
                <w:szCs w:val="26"/>
                <w:lang w:eastAsia="ru-RU"/>
              </w:rPr>
              <w:lastRenderedPageBreak/>
              <w:t>кабелем miniUSB</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USB Адаптер Bluetooth 4.1 Low Energy 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Руководство по эксплуатации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лабораторной оснастки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Программное обеспечение Дополнительные материалы в комплекте: Справочно-методические материалы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Наличие русскоязычного сайта поддержки: да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Видеоролики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4</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Технологическая направленность. РОБО</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Образовательный конструктор с комплектом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кода ОКПД2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робототехнических механизмов, выполняющих различные практические задачи;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алгоритмов управления исполнительными механизмами моделей роботов в том числе на основании поступающих с датчиков сигналов использование миникомпьютеров совместно с периферийными электронными модулями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Предполагается, что </w:t>
            </w:r>
            <w:r w:rsidRPr="0006688B">
              <w:rPr>
                <w:rFonts w:ascii="Helvetica" w:eastAsia="Times New Roman" w:hAnsi="Helvetica" w:cs="Helvetica"/>
                <w:color w:val="000000"/>
                <w:sz w:val="26"/>
                <w:szCs w:val="26"/>
                <w:lang w:eastAsia="ru-RU"/>
              </w:rPr>
              <w:lastRenderedPageBreak/>
              <w:t>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 модели автономных мобильных роботов.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8</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Образовательный набор по механике, мехатронике и робототехнике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Рекомендуется формировать характеристики с учетом положений КТРУ для кода ОКПД2 32.99.53.130, исходя из предназначения конструктора для проведения учебных занятий по электронике и схемотехнике с целью изучения наиболее распространенной элементной базы, применяемой для инженерно-технического творчества учащихся и разработки учебных моделей роботов и обеспечивающих развитие таких навыков и знаний обучающихся как изучение основ разработки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w:t>
            </w:r>
            <w:r w:rsidRPr="0006688B">
              <w:rPr>
                <w:rFonts w:ascii="Helvetica" w:eastAsia="Times New Roman" w:hAnsi="Helvetica" w:cs="Helvetica"/>
                <w:color w:val="000000"/>
                <w:sz w:val="26"/>
                <w:szCs w:val="26"/>
                <w:lang w:eastAsia="ru-RU"/>
              </w:rPr>
              <w:lastRenderedPageBreak/>
              <w:t>и машинного обучения.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Предполагается, что набор представляет собой комплекты конструктивных элементов для сборки макета манипуляционного робота, металлических конструктивных элементов для сборки макета мобильного робота и т.п., а также электронных компонентов для изучения основ электроники и схемотехники, а также комплект приводов и датчиков различного типа для разработки робототехнических комплексов.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Образовательный набор по электронике, электромеханике и микропроцессорной технике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 разработка программных и аппаратных комплексов инженерных систем, решений в сфере "Интернет вещей", а также решений в области робототехники, искусственного интеллекта и машинного обучения;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разработка модели мобильного робота с техническим зрением.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6</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Образовательный набор для изучения многокомпонентных робототехнических систем и манипуляционных роботов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манипуляционных робототехнических механизмов, выполняющих различные практические задачи;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изучение промышленного применения манипуляционных роботов;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6</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для изучения операционных систем реального времени и систем управления автономных мобильных роботов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колесных робототехнических механизмов, выполняющих различные практические задачи;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комплексных программ управления автоматическими или робототехническими устройствами, исполняемых на одноплатном миникомпьютере;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алгоритмов управления исполнительными механизмами моделей роботов в том числе на основании поступающих с датчиков сигналов;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изучение технического зрения и навигации мобильного робота в пространстве.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Четырехосевой учебный робот-манипулятор с модульными сменными насадками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Рекомендуется формировать характеристики с учетом положений КТРУ для кодов ОКПД2 32.99.53.110, 32.40.20.130, 32.99.53.120, исходя из необходимости обеспечения развития </w:t>
            </w:r>
            <w:r w:rsidRPr="0006688B">
              <w:rPr>
                <w:rFonts w:ascii="Helvetica" w:eastAsia="Times New Roman" w:hAnsi="Helvetica" w:cs="Helvetica"/>
                <w:color w:val="000000"/>
                <w:sz w:val="26"/>
                <w:szCs w:val="26"/>
                <w:lang w:eastAsia="ru-RU"/>
              </w:rPr>
              <w:lastRenderedPageBreak/>
              <w:t>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манипуляционных робототехнических механизмов, выполняющих различные практические задачи;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изучение промышленного применения манипуляционных роботов;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алгоритмов управления исполнительными механизмами моделей.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полей и соревновательных элементов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полей и соревновательных элементов для проведения соревнований автономных мобильных роботов.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Образовательный набор для изучения технологий связи и IoT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 изучение основ разработки программных и аппаратных комплексов инженерных систем, </w:t>
            </w:r>
            <w:r w:rsidRPr="0006688B">
              <w:rPr>
                <w:rFonts w:ascii="Helvetica" w:eastAsia="Times New Roman" w:hAnsi="Helvetica" w:cs="Helvetica"/>
                <w:color w:val="000000"/>
                <w:sz w:val="26"/>
                <w:szCs w:val="26"/>
                <w:lang w:eastAsia="ru-RU"/>
              </w:rPr>
              <w:lastRenderedPageBreak/>
              <w:t>решений в сфере "Умный дом";</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колесных робототехнических механизмов, выполняющих различные практические задачи;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электронных цепей на основании принципиальных электронных схем.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Автономный робот манипулятор с колесами всенаправленного движения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кодов ОКПД2, 32.99.53.110, 32.40.20.130, 32.99.53.120,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колесных робототехнических механизмов, выполняющих различные практические задачи;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алгоритмов управления исполнительными механизмами моделей роботов;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манипуляционного робототехнического механизма, выполняющих различные практические задачи;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 применение мобильного </w:t>
            </w:r>
            <w:r w:rsidRPr="0006688B">
              <w:rPr>
                <w:rFonts w:ascii="Helvetica" w:eastAsia="Times New Roman" w:hAnsi="Helvetica" w:cs="Helvetica"/>
                <w:color w:val="000000"/>
                <w:sz w:val="26"/>
                <w:szCs w:val="26"/>
                <w:lang w:eastAsia="ru-RU"/>
              </w:rPr>
              <w:lastRenderedPageBreak/>
              <w:t>манипуляционного робота.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4</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для быстрого прототипирования электронных устройств на основе микроконтроллерной платформы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чтение и составление принципиальных электронных схем для создания электронных устройств;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освоение принципов действия основных электронных компонентов.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8</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для быстрого прототипирования электронных устройств на основе микроконтроллерной платформы со встроенным интерпретатором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чтение и составление принципиальных электронных схем для создания электронных устройств;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освоение принципов действия основных электронных компонентов.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8</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2.12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Набор для быстрого прототипирования </w:t>
            </w:r>
            <w:r w:rsidRPr="0006688B">
              <w:rPr>
                <w:rFonts w:ascii="Helvetica" w:eastAsia="Times New Roman" w:hAnsi="Helvetica" w:cs="Helvetica"/>
                <w:color w:val="000000"/>
                <w:sz w:val="26"/>
                <w:szCs w:val="26"/>
                <w:lang w:eastAsia="ru-RU"/>
              </w:rPr>
              <w:lastRenderedPageBreak/>
              <w:t>электронных устройств на основе одноплатного компьютера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 xml:space="preserve">Рекомендуется формировать </w:t>
            </w:r>
            <w:r w:rsidRPr="0006688B">
              <w:rPr>
                <w:rFonts w:ascii="Helvetica" w:eastAsia="Times New Roman" w:hAnsi="Helvetica" w:cs="Helvetica"/>
                <w:color w:val="000000"/>
                <w:sz w:val="26"/>
                <w:szCs w:val="26"/>
                <w:lang w:eastAsia="ru-RU"/>
              </w:rPr>
              <w:lastRenderedPageBreak/>
              <w:t>характеристики с учетом положений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чтение и составление принципиальных электронных схем для создания электронных устройств;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использование одноплатных миникомпьютеров.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8</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Базовый робототехнический набор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чтение и составление принципиальных электронных схем для создания электронных устройств, необходимых для управления автоматическими робототехническими моделями;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освоение принципов действия основных электронных компонентов;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 создание комплексных программ управления автоматическими или робототехническими устройствами при </w:t>
            </w:r>
            <w:r w:rsidRPr="0006688B">
              <w:rPr>
                <w:rFonts w:ascii="Helvetica" w:eastAsia="Times New Roman" w:hAnsi="Helvetica" w:cs="Helvetica"/>
                <w:color w:val="000000"/>
                <w:sz w:val="26"/>
                <w:szCs w:val="26"/>
                <w:lang w:eastAsia="ru-RU"/>
              </w:rPr>
              <w:lastRenderedPageBreak/>
              <w:t>использовании универсальных программируемых контроллеров;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создание алгоритмов управления исполнительными механизмами моделей роботов в том числе на основании поступающих с датчиков сигналов;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электронных цепей на основании принципиальных электронных схем;</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сборка колесных робототехнических механизмов, выполняющих различные практические задачи.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8</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2.14.</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Лабораторный комплекс для изучения робототехники, 3D-моделирования и промышленного дизайна</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для кодов ОКПД2 26.20.16.150, 26.20.16.121, 26.20.16.120, 28.41.34, 28.96.10, 28.96.10.120 и 28.96.10.122,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изучение аддитивных технологий;</w:t>
            </w:r>
          </w:p>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моделирование объектов и их изготовлению посредством послойного наплавления пластиком;</w:t>
            </w:r>
          </w:p>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 изучение возможностей </w:t>
            </w:r>
            <w:r w:rsidRPr="0006688B">
              <w:rPr>
                <w:rFonts w:ascii="Helvetica" w:eastAsia="Times New Roman" w:hAnsi="Helvetica" w:cs="Helvetica"/>
                <w:color w:val="000000"/>
                <w:sz w:val="26"/>
                <w:szCs w:val="26"/>
                <w:lang w:eastAsia="ru-RU"/>
              </w:rPr>
              <w:lastRenderedPageBreak/>
              <w:t>по сканированию объектов и дальнейшего применения в различных областях;</w:t>
            </w:r>
          </w:p>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построение моделей с помощью сканирования.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Комплектация: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Сборно-разборный 3D-принтер</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26.20.16.121, 26.20.16.120, 28.41.34, 28.96.10, 28.96.10.120 и 28.96.10.122.</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Интерфейс подключения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X</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Y</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Z</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 совместимого с 3D-принтером пластика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подготовке документации также предлагается рассмотреть необязательные характеристики, установленные в КТРУ, например, калибровка платформы, количество сопел на печатающей головке, минимальная толщина слоя, диаметр сопла, максимальная температура печатающей головки, охлаждение зоны печати, максимальная температура платформы </w:t>
            </w:r>
            <w:r w:rsidRPr="0006688B">
              <w:rPr>
                <w:rFonts w:ascii="Helvetica" w:eastAsia="Times New Roman" w:hAnsi="Helvetica" w:cs="Helvetica"/>
                <w:color w:val="000000"/>
                <w:sz w:val="26"/>
                <w:szCs w:val="26"/>
                <w:lang w:eastAsia="ru-RU"/>
              </w:rPr>
              <w:lastRenderedPageBreak/>
              <w:t>для печати, тип платформы для печати, наличие закрытого корпуса, формат файлов для печати, тип управления принтером.</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3</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Ручной 3D-сканер</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26.20.16.150.</w:t>
            </w:r>
          </w:p>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Возможность сканирования в цвете Скорость сканирования, млн. точек/сек Точность сканирования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Формат сохранения результатов сканирования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функции постобработки и управление поворотным столом по Wi-Fi.</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3</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Технологическая направленность. БИО</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3.1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Учебно-исследовательская лаборатория биосигналов и нейротехнологий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Приведенный примерный перечень характеристик разработан на основе КТРУ для кодов ОКПД2, 26.20.40.190, 32.99.53.130, 26.51.52.130, 26.51.43.119. Предметная область: </w:t>
            </w:r>
            <w:r w:rsidRPr="0006688B">
              <w:rPr>
                <w:rFonts w:ascii="Helvetica" w:eastAsia="Times New Roman" w:hAnsi="Helvetica" w:cs="Helvetica"/>
                <w:color w:val="000000"/>
                <w:sz w:val="26"/>
                <w:szCs w:val="26"/>
                <w:lang w:eastAsia="ru-RU"/>
              </w:rPr>
              <w:lastRenderedPageBreak/>
              <w:t>Нейротехнологии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 пользователя: Обучающийся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Предполагаемые типы датчиков: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Беспроводной мультидатчик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электрической активности мышц</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Одноразовые электроды для измерения сигналов ЭКГ, ЭМГ</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фотоплетизмограммы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 электрокардиограф</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кожно-гальванической реакции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Сухой электрод регистрации ЭЭГ</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колебания грудной клетки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Датчик артериального давления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Иные типы датчиков, предусмотренные КТРУ</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материалы в комплекте: Устройство для передачи данных от датчиков на персональный компьютер Дополнительные материалы в комплекте: Кабель USB соединительный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Дополнительные </w:t>
            </w:r>
            <w:r w:rsidRPr="0006688B">
              <w:rPr>
                <w:rFonts w:ascii="Helvetica" w:eastAsia="Times New Roman" w:hAnsi="Helvetica" w:cs="Helvetica"/>
                <w:color w:val="000000"/>
                <w:sz w:val="26"/>
                <w:szCs w:val="26"/>
                <w:lang w:eastAsia="ru-RU"/>
              </w:rPr>
              <w:lastRenderedPageBreak/>
              <w:t>материалы в комплекте: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Справочно-методические материалы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соответствующие диапазоны датчиков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15</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3.2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Аналитические весы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кодов ОКПД2 28.29.31.115, 26.51.31.000.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3.3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Спектрофотометр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Предназначен для определения оптической плотности, коэффициентов пропускания и концентрации разнообразных растворов.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4</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Компьютерное и презентационное оборудование</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4.1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Ноутбук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Примерный перечень характеристик рекомендуется формировать с учетом положений КТРУ, СП </w:t>
            </w:r>
            <w:r w:rsidRPr="0006688B">
              <w:rPr>
                <w:rFonts w:ascii="Helvetica" w:eastAsia="Times New Roman" w:hAnsi="Helvetica" w:cs="Helvetica"/>
                <w:color w:val="000000"/>
                <w:sz w:val="26"/>
                <w:szCs w:val="26"/>
                <w:lang w:eastAsia="ru-RU"/>
              </w:rPr>
              <w:lastRenderedPageBreak/>
              <w:t>2.4.3648-20 "Санитарно-эпидемиологические требования к организациям воспитания и обучения, отдыха и оздоровления детей и молодежи".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30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4.2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МФУ тип 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формировании примерных характеристик возможно использование положений приказа </w:t>
            </w:r>
            <w:r w:rsidRPr="0006688B">
              <w:rPr>
                <w:rFonts w:ascii="Helvetica" w:eastAsia="Times New Roman" w:hAnsi="Helvetica" w:cs="Helvetica"/>
                <w:color w:val="000000"/>
                <w:sz w:val="26"/>
                <w:szCs w:val="26"/>
                <w:lang w:eastAsia="ru-RU"/>
              </w:rPr>
              <w:lastRenderedPageBreak/>
              <w:t>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4.3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МФУ тип 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формировать характеристики с учетом положений КТРУ, в том числе в части необязательных характеристик, установленных в КТРУ, для кода ОКПД2 26.20.18.120, например:</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Цветность печати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Максимальный формат печати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Способ подключения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другие необязательные характеристики, установленные в КТРУ, например, наличие ЖК-дисплея, возможность автоматической двухсторонней печати.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4.4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Тележка для зарядки и хранения ноутбуков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кодов ОКПД2 26.20.15.170 и 26.20.40.110.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4.5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Флипчарт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4.6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Интерактивный комплекс с вычислительным блоком и мобильным креплением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Примерный перечень характеристик рекомендуется формировать с учетом положений КТРУ, СП 2.4.3648-20 "Санитарно-эпидемиологические требования к организациям воспитания и обучения, отдыха и </w:t>
            </w:r>
            <w:r w:rsidRPr="0006688B">
              <w:rPr>
                <w:rFonts w:ascii="Helvetica" w:eastAsia="Times New Roman" w:hAnsi="Helvetica" w:cs="Helvetica"/>
                <w:color w:val="000000"/>
                <w:sz w:val="26"/>
                <w:szCs w:val="26"/>
                <w:lang w:eastAsia="ru-RU"/>
              </w:rPr>
              <w:lastRenderedPageBreak/>
              <w:t>оздоровления детей и молодежи".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ОБОРУДОВАНИЕ ДЛЯ ДОПОЛНИТЕЛЬНЫХ НАПРАВЛЕНИЙ</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ХАЙТЕК</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Станок лазерной резки с числовым программным </w:t>
            </w:r>
            <w:r w:rsidRPr="0006688B">
              <w:rPr>
                <w:rFonts w:ascii="Helvetica" w:eastAsia="Times New Roman" w:hAnsi="Helvetica" w:cs="Helvetica"/>
                <w:color w:val="000000"/>
                <w:sz w:val="26"/>
                <w:szCs w:val="26"/>
                <w:lang w:eastAsia="ru-RU"/>
              </w:rPr>
              <w:lastRenderedPageBreak/>
              <w:t>управлением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 xml:space="preserve">Приведенный примерный перечень характеристик разработан на основе </w:t>
            </w:r>
            <w:r w:rsidRPr="0006688B">
              <w:rPr>
                <w:rFonts w:ascii="Helvetica" w:eastAsia="Times New Roman" w:hAnsi="Helvetica" w:cs="Helvetica"/>
                <w:color w:val="000000"/>
                <w:sz w:val="26"/>
                <w:szCs w:val="26"/>
                <w:lang w:eastAsia="ru-RU"/>
              </w:rPr>
              <w:lastRenderedPageBreak/>
              <w:t>КТРУ для кода ОКПД2 28.41.24.190.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мощность лазерного излучателя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Вытяжная система для лазерного станка, фильтрующая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28.49.24.000.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требование к производительности, требование к наличию фильтрующих элементов.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Многофункциональная станция для механической обработки и прототипирования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28.29.6.</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формировании перечня характеристик рекомендуется учитывать фактическую потребность образовательных организаций. При подготовке документации также предлагается рассмотреть такие характеристики как требование к количеству </w:t>
            </w:r>
            <w:r w:rsidRPr="0006688B">
              <w:rPr>
                <w:rFonts w:ascii="Helvetica" w:eastAsia="Times New Roman" w:hAnsi="Helvetica" w:cs="Helvetica"/>
                <w:color w:val="000000"/>
                <w:sz w:val="26"/>
                <w:szCs w:val="26"/>
                <w:lang w:eastAsia="ru-RU"/>
              </w:rPr>
              <w:lastRenderedPageBreak/>
              <w:t xml:space="preserve">возможных к изучению технологий производства изделий и обработки материалов, а также прототипирования изделий, материалу конструкции, количеству направляющих, набору интерфейсов, панели управления с экраном, типу управления экрана, типу экрана, цветности экрана, диагонали экрана, подогреваемой платформе, платформе для 3D-печати, сменному модулю 3D-печати, технологии 3D-печати, диаметру сопла, максимальной температуры нагрева сопла, максимальной температуре нагрева подогреваемой платформы, минимальной толщине слоя, максимальной толщине слоя, скорости 3D-печати, максимальному размеру изготавливаемой модели, поддерживаемым материалам для 3D-печати, диаметру нити пластика, сенсору обнаружения нити пластика, функции автоматической калибровки, сменному лазерному модулю, мощности лазера, функции лазерного гравирования, функции лазерной резки, размерам рабочей области, поддерживаемым материалам, сменному модулю фрезерования с ЧПУ, максимальной </w:t>
            </w:r>
            <w:r w:rsidRPr="0006688B">
              <w:rPr>
                <w:rFonts w:ascii="Helvetica" w:eastAsia="Times New Roman" w:hAnsi="Helvetica" w:cs="Helvetica"/>
                <w:color w:val="000000"/>
                <w:sz w:val="26"/>
                <w:szCs w:val="26"/>
                <w:lang w:eastAsia="ru-RU"/>
              </w:rPr>
              <w:lastRenderedPageBreak/>
              <w:t>скорости вращения шпинделя, максимальному диаметру зажима патрона, фрезе, функции плоскостного и объемного фрезерования, поддерживаемым материалам, кожуху защитному, очкам защитные с УФ-фильтром, адаптеру питания, комплекту запасных функциональных элементов.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5</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Фрезерный станок с ЧПУ учебный большой с принадлежностями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28.49.12.113.</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Максимальная частота вращения шпинделя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фрез</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Фрезерный станок учебный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28.49.12.113.</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Максимальная частота вращения шпинделя. 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5.1.7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3д принтер профессиональный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26.20.16.121, 26.20.16.120, 28.41.34, 28.96.10, 28.96.10.120 и 28.96.10.122.</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 совместимого с 3D-принтером пластика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X</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Y</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Z</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минимальную толщину слоя, наличие закрытого корпуса, охлаждение зоны печати.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5.1.8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3д принтер учебный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кодов ОКПД2, 26.20.16.121, 26.20.16.120, 28.41.34, 28.96.10, 28.96.10.120,28.96.10.122.</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 совместимого с 3D-принтером пластика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X</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Y</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печати по оси Z</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минимальную толщину слоя, наличие закрытого корпуса, охлаждение зоны печати.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Пластик для 3д печати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20.16.59.310.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Диаметр нити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подготовке документации также предлагается рассмотреть необязательные </w:t>
            </w:r>
            <w:r w:rsidRPr="0006688B">
              <w:rPr>
                <w:rFonts w:ascii="Helvetica" w:eastAsia="Times New Roman" w:hAnsi="Helvetica" w:cs="Helvetica"/>
                <w:color w:val="000000"/>
                <w:sz w:val="26"/>
                <w:szCs w:val="26"/>
                <w:lang w:eastAsia="ru-RU"/>
              </w:rPr>
              <w:lastRenderedPageBreak/>
              <w:t>характеристики, установленные в КТРУ, например, тип пластика.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50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5.1.10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Емкость для травления плат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28.13.22.000.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требование к наличию воздушного насоса и наличию нагревателю жидкости с поддержанием постоянной температуры.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Утюг</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27.51.23.130.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Трансферная бумага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Назначение: для переноса рисунка платы на стеклотекстолит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30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5.1.13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Стеклотекстолит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 При подготовке документации также предлагается рассмотреть такие характеристики как например, требование к типу и размеру.</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100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5.1.14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Паяльная станция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наличию фена с рабочей температурой, требование к рабочей температуре паяльника, к мощности паяльника, требование к наличию керамического нагревателя.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5</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5.2.</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Электроэнергетика</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5.2.1.</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Лабораторный модуль с интерактивной лабораторной платформой (ЛМИЛ)</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Комплекс по физике для углубленного изучения раздела "Электричество"</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3</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Рекомендуется использование </w:t>
            </w:r>
            <w:r w:rsidRPr="0006688B">
              <w:rPr>
                <w:rFonts w:ascii="Helvetica" w:eastAsia="Times New Roman" w:hAnsi="Helvetica" w:cs="Helvetica"/>
                <w:color w:val="000000"/>
                <w:sz w:val="26"/>
                <w:szCs w:val="26"/>
                <w:lang w:eastAsia="ru-RU"/>
              </w:rPr>
              <w:lastRenderedPageBreak/>
              <w:t>характеристик на основе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работа с электроцепями, выбором оптимальных значений, приборами и устройствами для обеспечения функционирования цепей электрического тока;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изучение типов напряжения, величин, типов тока и выбора оптимальных значений;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работа с виртуальными приборами, источниками питания, генераторами сигналов и измерительными приборами.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5.2.2.</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Платформа для экспериментирования для ЛМИЛ</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Дополнительные устройства для работы с электроцепями.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3</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32.99.53.130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формировании </w:t>
            </w:r>
            <w:r w:rsidRPr="0006688B">
              <w:rPr>
                <w:rFonts w:ascii="Helvetica" w:eastAsia="Times New Roman" w:hAnsi="Helvetica" w:cs="Helvetica"/>
                <w:color w:val="000000"/>
                <w:sz w:val="26"/>
                <w:szCs w:val="26"/>
                <w:lang w:eastAsia="ru-RU"/>
              </w:rPr>
              <w:lastRenderedPageBreak/>
              <w:t>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5.2.3.</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кабелей и перемычек для измерений для ЛМИЛ</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сопротивлений различных номиналов на печатной плате для измерения токов с помощью аналоговых входов измерительного интерфейса</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3</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32.99.53.130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5.2.4.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Ресурсный набор для ЛМИЛ</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Электроэнергетика: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Постоянный ток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 работа с измерительными приборами, электросхемами и сопутствующими деталями, поиск и выявление </w:t>
            </w:r>
            <w:r w:rsidRPr="0006688B">
              <w:rPr>
                <w:rFonts w:ascii="Helvetica" w:eastAsia="Times New Roman" w:hAnsi="Helvetica" w:cs="Helvetica"/>
                <w:color w:val="000000"/>
                <w:sz w:val="26"/>
                <w:szCs w:val="26"/>
                <w:lang w:eastAsia="ru-RU"/>
              </w:rPr>
              <w:lastRenderedPageBreak/>
              <w:t>неисправностей;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применение электричества, законов физики и комплектующих, применяемых для этого направления.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5.2.5.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Ресурсный набор для ЛМИЛ</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Электроэнергетика: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Переменный ток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32.99.53.130 исходя из необходимости обеспечения развития 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использование переменного тока;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определение параметров, связанных с переменным током.</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5.2.6.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Ресурсный набор для ЛМИЛ</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Электроэнергетика: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Трехфазный ток</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Рекомендуется использование характеристик на основе КТРУ для кода ОКПД2 32.99.53.130 исходя из необходимости обеспечения развития </w:t>
            </w:r>
            <w:r w:rsidRPr="0006688B">
              <w:rPr>
                <w:rFonts w:ascii="Helvetica" w:eastAsia="Times New Roman" w:hAnsi="Helvetica" w:cs="Helvetica"/>
                <w:color w:val="000000"/>
                <w:sz w:val="26"/>
                <w:szCs w:val="26"/>
                <w:lang w:eastAsia="ru-RU"/>
              </w:rPr>
              <w:lastRenderedPageBreak/>
              <w:t>таких навыков и знаний обучающихся как:</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использование трехфазного тока;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измерение линейных и межфазных величин, их зависимостей;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измерение трехфазной нагрузки и тока компенсации;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измерение тока и напряжения при симметричных и ассиметричных нагрузках. 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5.2.7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Программно-аппаратный комплекс по робототехнике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32.99.53.110, исходя из необходимости обеспечения развития таких навыков и знаний обучающихся как проведение экспериментов по электронике и электротехнике.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ГЕО-АЭРО</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Любительская мобильная воздушная система с </w:t>
            </w:r>
            <w:r w:rsidRPr="0006688B">
              <w:rPr>
                <w:rFonts w:ascii="Helvetica" w:eastAsia="Times New Roman" w:hAnsi="Helvetica" w:cs="Helvetica"/>
                <w:color w:val="000000"/>
                <w:sz w:val="26"/>
                <w:szCs w:val="26"/>
                <w:lang w:eastAsia="ru-RU"/>
              </w:rPr>
              <w:lastRenderedPageBreak/>
              <w:t>возможностью визуального управления от первого лица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 xml:space="preserve">Приведенный примерный перечень характеристик разработан на основе </w:t>
            </w:r>
            <w:r w:rsidRPr="0006688B">
              <w:rPr>
                <w:rFonts w:ascii="Helvetica" w:eastAsia="Times New Roman" w:hAnsi="Helvetica" w:cs="Helvetica"/>
                <w:color w:val="000000"/>
                <w:sz w:val="26"/>
                <w:szCs w:val="26"/>
                <w:lang w:eastAsia="ru-RU"/>
              </w:rPr>
              <w:lastRenderedPageBreak/>
              <w:t>КТРУ для кодов ОКПД2, 26.51.20.130, 30.30.32.120, 32.99.53.130.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 квадрокоптера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дальность управления по радиоканалу, взлетная масса.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4</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5.3.2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Учебная летающая робототехническая система с CV камерой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кодов ОКПД2, 26.51.20.130, 30.30.32.120,32.99.53.130.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Тип квадрокоптера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необязательные характеристики, установленные в КТРУ, например, наличие камеры, взлетная масса.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формировании перечня характеристик рекомендуется учитывать фактическую потребность образовательных </w:t>
            </w:r>
            <w:r w:rsidRPr="0006688B">
              <w:rPr>
                <w:rFonts w:ascii="Helvetica" w:eastAsia="Times New Roman" w:hAnsi="Helvetica" w:cs="Helvetica"/>
                <w:color w:val="000000"/>
                <w:sz w:val="26"/>
                <w:szCs w:val="26"/>
                <w:lang w:eastAsia="ru-RU"/>
              </w:rPr>
              <w:lastRenderedPageBreak/>
              <w:t>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20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5.3.3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Полигон для БПЛА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Для безопасного пилотирования БПЛА в помещении.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предлагается рассмотреть такие характеристики как, например, требование к наличию сетчатого ограждения зоны полетов, требование к размерам сетчатого ограждения зоны полетов. 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Программно-аппаратный комплекс для пилотирования беспилотного воздушного судна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СП 2.4.3648-20 "Санитарно-эпидемиологические требования к организациям воспитания и обучения, отдыха и оздоровления детей и молодежи". 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w:t>
            </w:r>
            <w:r w:rsidRPr="0006688B">
              <w:rPr>
                <w:rFonts w:ascii="Helvetica" w:eastAsia="Times New Roman" w:hAnsi="Helvetica" w:cs="Helvetica"/>
                <w:color w:val="000000"/>
                <w:sz w:val="26"/>
                <w:szCs w:val="26"/>
                <w:lang w:eastAsia="ru-RU"/>
              </w:rPr>
              <w:lastRenderedPageBreak/>
              <w:t>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5.3.5</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Программное обеспечение для фотограмметрической обработки</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ПО для фотограмметрической обработки данных предметной и аэрофотосъемки.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10</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наличию у программного обеспечения функции получения трехмерных моделей, ортофотопланов, цифровых моделей местности и рельефа на основе данных предметной и аэрофотосъемки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Противоударный планшет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СП 2.4.3648-20 "Санитарно-</w:t>
            </w:r>
            <w:r w:rsidRPr="0006688B">
              <w:rPr>
                <w:rFonts w:ascii="Helvetica" w:eastAsia="Times New Roman" w:hAnsi="Helvetica" w:cs="Helvetica"/>
                <w:color w:val="000000"/>
                <w:sz w:val="26"/>
                <w:szCs w:val="26"/>
                <w:lang w:eastAsia="ru-RU"/>
              </w:rPr>
              <w:lastRenderedPageBreak/>
              <w:t>эпидемиологические требования к организациям воспитания и обучения, отдыха и оздоровления детей и молодежи". 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N 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 оборудованием и программным обеспечением" (Зарегистрирован 16.12.2021 N 66360).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10</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5.3.7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GPS/Глонасс-приемник (навигатор)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Для ориентирования на местности.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5.3.8</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Штатив со </w:t>
            </w:r>
            <w:r w:rsidRPr="0006688B">
              <w:rPr>
                <w:rFonts w:ascii="Helvetica" w:eastAsia="Times New Roman" w:hAnsi="Helvetica" w:cs="Helvetica"/>
                <w:color w:val="000000"/>
                <w:sz w:val="26"/>
                <w:szCs w:val="26"/>
                <w:lang w:eastAsia="ru-RU"/>
              </w:rPr>
              <w:lastRenderedPageBreak/>
              <w:t>сферической головкой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 xml:space="preserve">Штатив для </w:t>
            </w:r>
            <w:r w:rsidRPr="0006688B">
              <w:rPr>
                <w:rFonts w:ascii="Helvetica" w:eastAsia="Times New Roman" w:hAnsi="Helvetica" w:cs="Helvetica"/>
                <w:color w:val="000000"/>
                <w:sz w:val="26"/>
                <w:szCs w:val="26"/>
                <w:lang w:eastAsia="ru-RU"/>
              </w:rPr>
              <w:lastRenderedPageBreak/>
              <w:t>фотоаппаратуры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2</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5.3.9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Панорамная головка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Панорамная головка для съемки сферических панорам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Зеркальный фотоаппарат + объектив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Фотоаппарат для съемки сферических панорам, наземной фотограмметрии и предметной съемки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5</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Широкоугольный объектив "фишай"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Объектив для съемки сферических панорам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5.3.12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Лазерный дальномер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Лазерный дальномер для измерения расстояний для создания точных 3D-моделей помещений и других объектов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5</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Доступ к информационно-консультационной образовательной онлайн-среде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Предустановленный доступ к информационно-консультационной образовательной онлайн-среде, (включая комплексное информационно-методическое обеспечение реализации базовой части программы)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3</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5.3.14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Веб-ГИС</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Доступ к Веб-ГИС с программным обеспечением для сбора данных</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НАНО</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Нано лаборатория</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Металлографический микроскоп исследовательского класса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Область применения микроскопа - анализ микроструктур непрозрачных объектов, металлических деталей, фотошаблонов, определение величины и расположения зерен металла, контроль состояния структуры поверхностного слоя исследуемого объекта, выявление микродефектов, выявление дефектов кристаллического строения.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наличию у микроскопа методов исследования, таких как отраженный свет, светлое поле, темное поле, поляризация, ДИК контраст.</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5.4.1.2</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Стереомикроскоп</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Стереомикроскоп системы Грена для манипуляций с объектами, препаровальной работы, оценочного просмотра.</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Рекомендуется использование характеристик на основе КТРУ для кода ОКПД2 </w:t>
            </w:r>
            <w:r w:rsidRPr="0006688B">
              <w:rPr>
                <w:rFonts w:ascii="Helvetica" w:eastAsia="Times New Roman" w:hAnsi="Helvetica" w:cs="Helvetica"/>
                <w:color w:val="000000"/>
                <w:sz w:val="26"/>
                <w:szCs w:val="26"/>
                <w:lang w:eastAsia="ru-RU"/>
              </w:rPr>
              <w:lastRenderedPageBreak/>
              <w:t>26.70.22.150.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величине кратности трансфокации, к рабочему расстоянию, к наличию светодиодного кольцевого осветителя, к наличию цветной цифровой камеры, требование к наличию программного обеспечения, требование к наличию рабочей станции.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Камера для микроскопа C-Mount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наличию цветного CMOS сенсора, требование к размеру матрицы, к наличию интерфейса USB, к напряжению питания.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4</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Фотоаппарат для экспресс фотографирования в лаборатории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26.70.14.190.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разрешение матрицы, требование к наличию функции ручной фокусировки при фотосъемке.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Аналитические весы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кодов ОКПД2, 26.51.31.000, 28.29.31.115.</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Лабораторные весы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28.29.31.115, 26.51.31.000.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5.4.1.7</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Гомогенизатор верхнеприводный</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Гомогенизатор с герметичными пробирками. Перемешивание, диспергирование, гомогенизация и перемалывания с помощью одной системы.</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28.99.3.</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возможности перемешивания пестиком, ропюр-статором, стеклянными и металлическими шариками., требование к наличию USB-интерфейса для управления и документирования.</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5.4.1.8</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Дистиллятор лабораторный</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Дистиллятор электрический для получения дистиллированной воды для нужд лаборатории.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28.25.11.110.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подготовке документации также предлагается рассмотреть такие характеристики как например, автоматизированная работа, требование к типу, например, проточный, требование к производительности дистиллятора, требование </w:t>
            </w:r>
            <w:r w:rsidRPr="0006688B">
              <w:rPr>
                <w:rFonts w:ascii="Helvetica" w:eastAsia="Times New Roman" w:hAnsi="Helvetica" w:cs="Helvetica"/>
                <w:color w:val="000000"/>
                <w:sz w:val="26"/>
                <w:szCs w:val="26"/>
                <w:lang w:eastAsia="ru-RU"/>
              </w:rPr>
              <w:lastRenderedPageBreak/>
              <w:t>к емкости бака-накопителя.</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5.4.1.9</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Ультразвуковая мойка</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Предназначена для очистки образцов, а также небольших лабораторных предметов, ультразвуковая пробоподготовка образцов.</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32.50.50.190.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Подогрев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Полезный объем рабочей камеры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наличию функции отключения нагрева при отсутствии жидкости в ванне.</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Класс учебных зондовых профилометров (с СЗМ)</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Визуализация твердотельных микро- и наноструктур с помощью СЗМ</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Обработка и количественный анализ СЗМ изображений</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5.4.1.11</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Центрифуга</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Мини центрифуга для задач микрофильтрации и разделения</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28.29.41.000.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рабочему диапазону, к вместимости, к наличию таймера, к автоматическому открытию крышки, к наличию защитной крышки.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5.4.1.12</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Магнитная мешалка с подогревом</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Предназначена для работ с жидкостями, процессами растворения, </w:t>
            </w:r>
            <w:r w:rsidRPr="0006688B">
              <w:rPr>
                <w:rFonts w:ascii="Helvetica" w:eastAsia="Times New Roman" w:hAnsi="Helvetica" w:cs="Helvetica"/>
                <w:color w:val="000000"/>
                <w:sz w:val="26"/>
                <w:szCs w:val="26"/>
                <w:lang w:eastAsia="ru-RU"/>
              </w:rPr>
              <w:lastRenderedPageBreak/>
              <w:t>приготовления однородных суспензий и эмульсий.</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2</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кодов ОКПД2, 26.51.12.190, 26.51.53, 28.29.60.000.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наличию штатива, требование к наличию инструмента пробоподготовки, требование к диапазону нагревания температур, к максимальному объему воды.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5.4.1.13</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Нагревательная плитка</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Плитка нагревательная лабораторная</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27.51.28.130.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подготовке документации также предлагается рассмотреть </w:t>
            </w:r>
            <w:r w:rsidRPr="0006688B">
              <w:rPr>
                <w:rFonts w:ascii="Helvetica" w:eastAsia="Times New Roman" w:hAnsi="Helvetica" w:cs="Helvetica"/>
                <w:color w:val="000000"/>
                <w:sz w:val="26"/>
                <w:szCs w:val="26"/>
                <w:lang w:eastAsia="ru-RU"/>
              </w:rPr>
              <w:lastRenderedPageBreak/>
              <w:t>такие характеристики как например, требование к наличию индикация температуры, к возможности регулировки температуры, к наличию инструмента пробоподготовки, к диапазону нагревания температур, требование к максимальному объему, к скорости нагрева, к наличию керамической нагревательной пластины.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5.4.1.14</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Водяная баня</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Предназначена для решения задач термостатирования, не требующих высокой точности поддержания температуры и однородности температурного поля в рабочем объеме. Применяется для термостатирования образцов и проб в стаканах, колбах и другой лабораторной посуде.</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32.50.50.190.</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подготовке документации также </w:t>
            </w:r>
            <w:r w:rsidRPr="0006688B">
              <w:rPr>
                <w:rFonts w:ascii="Helvetica" w:eastAsia="Times New Roman" w:hAnsi="Helvetica" w:cs="Helvetica"/>
                <w:color w:val="000000"/>
                <w:sz w:val="26"/>
                <w:szCs w:val="26"/>
                <w:lang w:eastAsia="ru-RU"/>
              </w:rPr>
              <w:lastRenderedPageBreak/>
              <w:t>предлагается рассмотреть такие характеристики как например, требование, к диапазону регулирования температуры, к объему ванны.</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5.4.1.15</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Сушильный шкаф</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Лабораторный сушильный шкаф для нагрева, высушивания и тепловой обработки различных материалов в воздушной среде.</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температуре нагрева.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5.4.1.16</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Источник питания лабораторный</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Предназначен для проведения опытов по физике и электрохимии.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кодов ОКПД2, 26.20.40.110, 27.90.1, 27.90.40.190 и 26.20.40.112.</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При формировании перечня характеристик </w:t>
            </w:r>
            <w:r w:rsidRPr="0006688B">
              <w:rPr>
                <w:rFonts w:ascii="Helvetica" w:eastAsia="Times New Roman" w:hAnsi="Helvetica" w:cs="Helvetica"/>
                <w:color w:val="000000"/>
                <w:sz w:val="26"/>
                <w:szCs w:val="26"/>
                <w:lang w:eastAsia="ru-RU"/>
              </w:rPr>
              <w:lastRenderedPageBreak/>
              <w:t>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5.4.1.17</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Рефрактометр</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Предназначенный для определения показателей преломления неагрессивных прозрачных жидкостей и растворов.</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5.4.1.18</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Сосуд Дьюара</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Сосуд Дьюара предназначен для длительного хранения, транспортирования и использования небольших количеств жидкого азота.</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25.29.12 и 25.29.</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Вид сжиженного газа</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Вместимость</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Диаметр горловины</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5.4.1.19</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Муфельная печь</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Лабораторная муфельная печь для подготовки проб в химическом анализе, проведения нагрева, закалки и обжига материалов в воздушной среде.</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кодов ОКПД2, 28.21.13.110, 28.21.12, 28.21.12.000, 28.21.13.</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w:t>
            </w:r>
          </w:p>
        </w:tc>
        <w:tc>
          <w:tcPr>
            <w:tcW w:w="0" w:type="auto"/>
            <w:gridSpan w:val="3"/>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"Простые измерительные приборы"</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5.4.2.1</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Электронный термометр</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26.51.51.110.</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4</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наличию щупа, к диапазону измерения температуры, к разрешению, к погрешности.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5.4.2.2</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Ph-метр стационарный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диапазону измерения, к разрешению, к точности, к наличию автоматической и ручной калибровки.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5.4.2.3</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Кондуктометр карманный</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Определение проводимости, а также содержания солей в воде и коэффициента общей жесткости.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26.51.53.120.</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диапазону измерения проводимости, к погрешности, к наличию герметичного корпуса, к наличию автоматической термокомпенсации.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Автоматические микропипетки переменного объема, мкл: 1 - 10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5.4.2.5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Автоматические микропипетки переменного объема, мкл: 10 - 100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Автоматические микропипетки переменного объема, мкл: 100 - 1000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перечня характеристик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5.4.2.7</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Вискозиметр 0,34</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Вискозиметр стеклянный предназначен для определения кинематической вязкости прозрачных жидкостей.</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32.99.53.130.</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диаметру капилляра, к диапазону измерений вязкости.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5.4.2.8</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Вискозиметр 0,56</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Вискозиметр стеклянный предназначен для определения кинематической вязкости </w:t>
            </w:r>
            <w:r w:rsidRPr="0006688B">
              <w:rPr>
                <w:rFonts w:ascii="Helvetica" w:eastAsia="Times New Roman" w:hAnsi="Helvetica" w:cs="Helvetica"/>
                <w:color w:val="000000"/>
                <w:sz w:val="26"/>
                <w:szCs w:val="26"/>
                <w:lang w:eastAsia="ru-RU"/>
              </w:rPr>
              <w:lastRenderedPageBreak/>
              <w:t>прозрачных жидкостей.</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32.99.53.130.</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диаметру капилляра, к диапазону измерений вязкости.</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5.4.2.9</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ареометров</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Предназначен для измерения плотности.</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диапазону измерения плотности, к количеству в наборе.</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5.4.2.10</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Термометр спиртовой</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измерения температуры в лаборатории. Настенный, спиртовой.</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4</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26.51.51.110.</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5.4.2.11</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Барометр</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Прибор для измерения атмосферного давления в лаборатории.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диапазону измеряемого давления, к диапазону измеряемого давления, к цене деления шкалы, к цене деления шкалы.</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5.4.2.12</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Психрометр гигрометр 0 - 25</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Предназначен для определения уровня влажности воздуха в помещении.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26.51.51.140.</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диапазону измерения температуры сухого термометра, к диапазону измерения относительной влажности в зависимости от температур.</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5.4.2.13</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Психрометр гигрометр </w:t>
            </w:r>
            <w:r w:rsidRPr="0006688B">
              <w:rPr>
                <w:rFonts w:ascii="Helvetica" w:eastAsia="Times New Roman" w:hAnsi="Helvetica" w:cs="Helvetica"/>
                <w:color w:val="000000"/>
                <w:sz w:val="26"/>
                <w:szCs w:val="26"/>
                <w:lang w:eastAsia="ru-RU"/>
              </w:rPr>
              <w:lastRenderedPageBreak/>
              <w:t>15 - 40</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 xml:space="preserve">Предназначен для определения уровня </w:t>
            </w:r>
            <w:r w:rsidRPr="0006688B">
              <w:rPr>
                <w:rFonts w:ascii="Helvetica" w:eastAsia="Times New Roman" w:hAnsi="Helvetica" w:cs="Helvetica"/>
                <w:color w:val="000000"/>
                <w:sz w:val="26"/>
                <w:szCs w:val="26"/>
                <w:lang w:eastAsia="ru-RU"/>
              </w:rPr>
              <w:lastRenderedPageBreak/>
              <w:t>влажности воздуха в помещении.</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26.51.51.140.</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требование к диапазону измерения температуры сухого термометра, например, к диапазону измерения относительной влажности в зависимости от температур.</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5.4.2.14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Штангенциркуль</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Приведенный примерный перечень характеристик разработан на основе КТРУ для кода ОКПД2 26.51.33.121.</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Диапазон измерения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Тип измерения</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В целях эффективности использования поставляемого оборудования рекомендуется рассмотреть возможность установления необязательных характеристик, предусмотренных КТРУ для кода ОКПД2 </w:t>
            </w:r>
            <w:r w:rsidRPr="0006688B">
              <w:rPr>
                <w:rFonts w:ascii="Helvetica" w:eastAsia="Times New Roman" w:hAnsi="Helvetica" w:cs="Helvetica"/>
                <w:color w:val="000000"/>
                <w:sz w:val="26"/>
                <w:szCs w:val="26"/>
                <w:lang w:eastAsia="ru-RU"/>
              </w:rPr>
              <w:lastRenderedPageBreak/>
              <w:t>26.51.33.121.</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4</w:t>
            </w:r>
          </w:p>
        </w:tc>
      </w:tr>
      <w:tr w:rsidR="0006688B" w:rsidRPr="0006688B" w:rsidTr="0006688B">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5.4.2.15</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Мультиметр</w:t>
            </w: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Рекомендуется использование характеристик на основе КТРУ для кода ОКПД2 26.51.43.110, 26.51.43.116 и 26.51.43.119.</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2</w:t>
            </w:r>
          </w:p>
        </w:tc>
      </w:tr>
      <w:tr w:rsidR="0006688B" w:rsidRPr="0006688B" w:rsidTr="0006688B">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color w:val="000000"/>
                <w:sz w:val="26"/>
                <w:szCs w:val="26"/>
                <w:lang w:eastAsia="ru-RU"/>
              </w:rPr>
            </w:pPr>
          </w:p>
        </w:tc>
        <w:tc>
          <w:tcPr>
            <w:tcW w:w="0" w:type="auto"/>
            <w:tcBorders>
              <w:top w:val="nil"/>
              <w:left w:val="single" w:sz="8" w:space="0" w:color="auto"/>
              <w:bottom w:val="nil"/>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подготовке документации также предлагается рассмотреть такие характеристики как например, тип: цифровой, требование к наличию функции автоматического выбора пределов измерения, к наличию функции измерения температуры, к наличию термопары, к наличию комплекта проводов, к наличию функции автоматического выбора пределов измерения, к диапазону измерения постоянного напряжения, к диапазону измерения переменного напряжения, к диапазону измерения постоянного тока, к диапазону измерения переменного тока, к разрядности шкалы мультиметра, к наличию режима "прозвонка", к наличию функции фиксирования результатов измерений.</w:t>
            </w:r>
          </w:p>
        </w:tc>
        <w:tc>
          <w:tcPr>
            <w:tcW w:w="0" w:type="auto"/>
            <w:vMerge/>
            <w:tcBorders>
              <w:top w:val="single" w:sz="8" w:space="0" w:color="auto"/>
              <w:left w:val="single" w:sz="8" w:space="0" w:color="auto"/>
              <w:bottom w:val="single" w:sz="8" w:space="0" w:color="auto"/>
              <w:right w:val="single" w:sz="8" w:space="0" w:color="auto"/>
            </w:tcBorders>
            <w:shd w:val="clear" w:color="auto" w:fill="FFFFFF"/>
            <w:tcMar>
              <w:top w:w="100" w:type="dxa"/>
              <w:left w:w="60" w:type="dxa"/>
              <w:bottom w:w="100" w:type="dxa"/>
              <w:right w:w="60" w:type="dxa"/>
            </w:tcMar>
            <w:vAlign w:val="center"/>
            <w:hideMark/>
          </w:tcPr>
          <w:p w:rsidR="0006688B" w:rsidRPr="0006688B" w:rsidRDefault="0006688B" w:rsidP="0006688B">
            <w:pPr>
              <w:spacing w:after="0" w:line="240" w:lineRule="auto"/>
              <w:rPr>
                <w:rFonts w:ascii="Helvetica" w:eastAsia="Times New Roman" w:hAnsi="Helvetica" w:cs="Helvetica"/>
                <w:b/>
                <w:bCs/>
                <w:color w:val="000000"/>
                <w:sz w:val="26"/>
                <w:szCs w:val="26"/>
                <w:lang w:eastAsia="ru-RU"/>
              </w:rPr>
            </w:pP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"Лабораторная посуда"</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 xml:space="preserve">Комплект предусмотрен для проведения лабораторных заданий по </w:t>
            </w:r>
            <w:r w:rsidRPr="0006688B">
              <w:rPr>
                <w:rFonts w:ascii="Helvetica" w:eastAsia="Times New Roman" w:hAnsi="Helvetica" w:cs="Helvetica"/>
                <w:color w:val="000000"/>
                <w:sz w:val="26"/>
                <w:szCs w:val="26"/>
                <w:lang w:eastAsia="ru-RU"/>
              </w:rPr>
              <w:lastRenderedPageBreak/>
              <w:t>направлению НАНО.</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lastRenderedPageBreak/>
              <w:t>5.4.4</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"Расходные материалы для оборудования"</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предусмотрен для проведения лабораторных заданий по направлению НАНО.</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5.4.5</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"Общелабораторные принадлежности"</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Комплект предусмотрен для проведения лабораторных заданий по направлению НАНО.</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r w:rsidR="0006688B" w:rsidRPr="0006688B" w:rsidTr="0006688B">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5.4.6</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Расходные материалы и реактивы</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Набор расходных материалов и реактивов предусмотрен для проведения лабораторных заданий по направлению НАНО.</w:t>
            </w:r>
          </w:p>
          <w:p w:rsidR="0006688B" w:rsidRPr="0006688B" w:rsidRDefault="0006688B" w:rsidP="0006688B">
            <w:pPr>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При формировании рекомендуется учитывать фактическую потребность образовательных организаций.</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00" w:type="dxa"/>
              <w:left w:w="40" w:type="dxa"/>
              <w:bottom w:w="100" w:type="dxa"/>
              <w:right w:w="40" w:type="dxa"/>
            </w:tcMar>
            <w:hideMark/>
          </w:tcPr>
          <w:p w:rsidR="0006688B" w:rsidRPr="0006688B" w:rsidRDefault="0006688B" w:rsidP="0006688B">
            <w:pPr>
              <w:spacing w:before="240" w:after="240" w:line="240" w:lineRule="auto"/>
              <w:jc w:val="center"/>
              <w:rPr>
                <w:rFonts w:ascii="Helvetica" w:eastAsia="Times New Roman" w:hAnsi="Helvetica" w:cs="Helvetica"/>
                <w:b/>
                <w:bCs/>
                <w:color w:val="000000"/>
                <w:sz w:val="26"/>
                <w:szCs w:val="26"/>
                <w:lang w:eastAsia="ru-RU"/>
              </w:rPr>
            </w:pPr>
            <w:r w:rsidRPr="0006688B">
              <w:rPr>
                <w:rFonts w:ascii="Helvetica" w:eastAsia="Times New Roman" w:hAnsi="Helvetica" w:cs="Helvetica"/>
                <w:b/>
                <w:bCs/>
                <w:color w:val="000000"/>
                <w:sz w:val="26"/>
                <w:szCs w:val="26"/>
                <w:lang w:eastAsia="ru-RU"/>
              </w:rPr>
              <w:t>~ 1</w:t>
            </w:r>
          </w:p>
        </w:tc>
      </w:tr>
    </w:tbl>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t>--------------------------------</w:t>
      </w:r>
    </w:p>
    <w:p w:rsidR="0006688B" w:rsidRPr="0006688B" w:rsidRDefault="0006688B" w:rsidP="0006688B">
      <w:pPr>
        <w:shd w:val="clear" w:color="auto" w:fill="FFFFFF"/>
        <w:spacing w:before="240" w:after="240" w:line="240" w:lineRule="auto"/>
        <w:jc w:val="both"/>
        <w:rPr>
          <w:rFonts w:ascii="Helvetica" w:eastAsia="Times New Roman" w:hAnsi="Helvetica" w:cs="Helvetica"/>
          <w:color w:val="000000"/>
          <w:sz w:val="26"/>
          <w:szCs w:val="26"/>
          <w:lang w:eastAsia="ru-RU"/>
        </w:rPr>
      </w:pPr>
      <w:r w:rsidRPr="0006688B">
        <w:rPr>
          <w:rFonts w:ascii="Helvetica" w:eastAsia="Times New Roman" w:hAnsi="Helvetica" w:cs="Helvetica"/>
          <w:color w:val="000000"/>
          <w:sz w:val="26"/>
          <w:szCs w:val="26"/>
          <w:lang w:eastAsia="ru-RU"/>
        </w:rPr>
        <w:lastRenderedPageBreak/>
        <w:t>&lt;7&gt; Устанавливается в соответствии с фактической потребностью с учетом контингента образовательных организаций</w:t>
      </w:r>
    </w:p>
    <w:p w:rsidR="00622CFD" w:rsidRDefault="00622CFD">
      <w:bookmarkStart w:id="0" w:name="_GoBack"/>
      <w:bookmarkEnd w:id="0"/>
    </w:p>
    <w:sectPr w:rsidR="00622C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E"/>
    <w:rsid w:val="0006688B"/>
    <w:rsid w:val="0032387E"/>
    <w:rsid w:val="0062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688B"/>
  </w:style>
  <w:style w:type="paragraph" w:customStyle="1" w:styleId="pc">
    <w:name w:val="pc"/>
    <w:basedOn w:val="a"/>
    <w:rsid w:val="00066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66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066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688B"/>
    <w:rPr>
      <w:color w:val="0000FF"/>
      <w:u w:val="single"/>
    </w:rPr>
  </w:style>
  <w:style w:type="character" w:styleId="a4">
    <w:name w:val="FollowedHyperlink"/>
    <w:basedOn w:val="a0"/>
    <w:uiPriority w:val="99"/>
    <w:semiHidden/>
    <w:unhideWhenUsed/>
    <w:rsid w:val="0006688B"/>
    <w:rPr>
      <w:color w:val="800080"/>
      <w:u w:val="single"/>
    </w:rPr>
  </w:style>
  <w:style w:type="paragraph" w:customStyle="1" w:styleId="pl">
    <w:name w:val="pl"/>
    <w:basedOn w:val="a"/>
    <w:rsid w:val="000668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6688B"/>
  </w:style>
  <w:style w:type="paragraph" w:customStyle="1" w:styleId="pc">
    <w:name w:val="pc"/>
    <w:basedOn w:val="a"/>
    <w:rsid w:val="00066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0668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0668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688B"/>
    <w:rPr>
      <w:color w:val="0000FF"/>
      <w:u w:val="single"/>
    </w:rPr>
  </w:style>
  <w:style w:type="character" w:styleId="a4">
    <w:name w:val="FollowedHyperlink"/>
    <w:basedOn w:val="a0"/>
    <w:uiPriority w:val="99"/>
    <w:semiHidden/>
    <w:unhideWhenUsed/>
    <w:rsid w:val="0006688B"/>
    <w:rPr>
      <w:color w:val="800080"/>
      <w:u w:val="single"/>
    </w:rPr>
  </w:style>
  <w:style w:type="paragraph" w:customStyle="1" w:styleId="pl">
    <w:name w:val="pl"/>
    <w:basedOn w:val="a"/>
    <w:rsid w:val="000668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29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zakon.ru/laws/federalnyy-zakon-ot-05.04.2013-n-44-fz/" TargetMode="External"/><Relationship Id="rId13" Type="http://schemas.openxmlformats.org/officeDocument/2006/relationships/hyperlink" Target="https://fzakon.ru/postanovleniya-pravitelstva/postanovlenie-pravitelstva-rf-ot-16.11.2015-n-1236/" TargetMode="External"/><Relationship Id="rId18" Type="http://schemas.openxmlformats.org/officeDocument/2006/relationships/hyperlink" Target="https://fzakon.ru/laws/federalnyy-zakon-ot-29.12.2012-n-273-f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zakon.ru/laws/federalnyy-zakon-ot-27.07.2006-n-152-fz/" TargetMode="External"/><Relationship Id="rId12" Type="http://schemas.openxmlformats.org/officeDocument/2006/relationships/hyperlink" Target="https://fzakon.ru/postanovleniya-pravitelstva/postanovlenie-pravitelstva-rf-ot-16.09.2016-n-925/" TargetMode="External"/><Relationship Id="rId17" Type="http://schemas.openxmlformats.org/officeDocument/2006/relationships/hyperlink" Target="https://fzakon.ru/dokumenty-ministerstv-i-vedomstv/rasporyazhenie-minprosvescheniya-rossii-ot-25.12.2019-n-r-145/" TargetMode="External"/><Relationship Id="rId2" Type="http://schemas.microsoft.com/office/2007/relationships/stylesWithEffects" Target="stylesWithEffects.xml"/><Relationship Id="rId16" Type="http://schemas.openxmlformats.org/officeDocument/2006/relationships/hyperlink" Target="https://fzakon.ru/postanovleniya-pravitelstva/postanovlenie-pravitelstva-rf-ot-28.08.2021-n-143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zakon.ru/laws/federalnyy-zakon-ot-27.07.2006-n-149-fz/" TargetMode="External"/><Relationship Id="rId11" Type="http://schemas.openxmlformats.org/officeDocument/2006/relationships/hyperlink" Target="https://fzakon.ru/postanovleniya-pravitelstva/postanovlenie-pravitelstva-rf-ot-03.12.2020-n-2014/" TargetMode="External"/><Relationship Id="rId5" Type="http://schemas.openxmlformats.org/officeDocument/2006/relationships/hyperlink" Target="https://fzakon.ru/laws/federalnyy-zakon-ot-29.12.2012-n-273-fz/" TargetMode="External"/><Relationship Id="rId15" Type="http://schemas.openxmlformats.org/officeDocument/2006/relationships/hyperlink" Target="https://fzakon.ru/postanovleniya-pravitelstva/postanovlenie-pravitelstva-rf-ot-16.09.2016-n-925/" TargetMode="External"/><Relationship Id="rId10" Type="http://schemas.openxmlformats.org/officeDocument/2006/relationships/hyperlink" Target="https://fzakon.ru/postanovleniya-pravitelstva/postanovlenie-pravitelstva-rf-ot-03.12.2020-n-2013/" TargetMode="External"/><Relationship Id="rId19" Type="http://schemas.openxmlformats.org/officeDocument/2006/relationships/hyperlink" Target="https://fzakon.ru/laws/federalnyy-zakon-ot-29.12.2012-n-273-fz/" TargetMode="External"/><Relationship Id="rId4" Type="http://schemas.openxmlformats.org/officeDocument/2006/relationships/webSettings" Target="webSettings.xml"/><Relationship Id="rId9" Type="http://schemas.openxmlformats.org/officeDocument/2006/relationships/hyperlink" Target="https://fzakon.ru/verhovnyy-sud/obzor-sudebnoy-praktiki-po-voprosam,-svyazannym-s-primeneniem-federalnogo-zakona-ot-18.07.2011-n-223/" TargetMode="External"/><Relationship Id="rId14" Type="http://schemas.openxmlformats.org/officeDocument/2006/relationships/hyperlink" Target="https://fzakon.ru/postanovleniya-pravitelstva/postanovlenie-pravitelstva-rf-ot-10.07.2019-n-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19020</Words>
  <Characters>108419</Characters>
  <Application>Microsoft Office Word</Application>
  <DocSecurity>0</DocSecurity>
  <Lines>903</Lines>
  <Paragraphs>254</Paragraphs>
  <ScaleCrop>false</ScaleCrop>
  <Company/>
  <LinksUpToDate>false</LinksUpToDate>
  <CharactersWithSpaces>127185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3</cp:revision>
  <dcterms:created xsi:type="dcterms:W3CDTF">2024-06-17T11:00:00Z</dcterms:created>
  <dcterms:modified xsi:type="dcterms:W3CDTF">2024-06-17T11:01:00Z</dcterms:modified>
</cp:coreProperties>
</file>